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DC0" w:rsidRDefault="00795DC0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795DC0" w:rsidRDefault="00795DC0">
      <w:pPr>
        <w:pStyle w:val="ConsPlusNormal"/>
        <w:jc w:val="both"/>
        <w:outlineLvl w:val="0"/>
      </w:pPr>
    </w:p>
    <w:p w:rsidR="00795DC0" w:rsidRDefault="00795DC0">
      <w:pPr>
        <w:pStyle w:val="ConsPlusNormal"/>
        <w:outlineLvl w:val="0"/>
      </w:pPr>
      <w:r>
        <w:t>Зарегистрировано в Минюсте России 22 августа 2023 г. N 74906</w:t>
      </w:r>
    </w:p>
    <w:p w:rsidR="00795DC0" w:rsidRDefault="00795DC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jc w:val="center"/>
      </w:pPr>
      <w:r>
        <w:t>МИНИСТЕРСТВО ПРОСВЕЩЕНИЯ РОССИЙСКОЙ ФЕДЕРАЦИИ</w:t>
      </w:r>
    </w:p>
    <w:p w:rsidR="00795DC0" w:rsidRDefault="00795DC0">
      <w:pPr>
        <w:pStyle w:val="ConsPlusTitle"/>
        <w:jc w:val="center"/>
      </w:pPr>
    </w:p>
    <w:p w:rsidR="00795DC0" w:rsidRDefault="00795DC0">
      <w:pPr>
        <w:pStyle w:val="ConsPlusTitle"/>
        <w:jc w:val="center"/>
      </w:pPr>
      <w:r>
        <w:t>ПРИКАЗ</w:t>
      </w:r>
    </w:p>
    <w:p w:rsidR="00795DC0" w:rsidRDefault="00795DC0">
      <w:pPr>
        <w:pStyle w:val="ConsPlusTitle"/>
        <w:jc w:val="center"/>
      </w:pPr>
      <w:r>
        <w:t>от 19 июля 2023 г. N 548</w:t>
      </w:r>
    </w:p>
    <w:p w:rsidR="00795DC0" w:rsidRDefault="00795DC0">
      <w:pPr>
        <w:pStyle w:val="ConsPlusTitle"/>
        <w:jc w:val="center"/>
      </w:pPr>
    </w:p>
    <w:p w:rsidR="00795DC0" w:rsidRDefault="00795DC0">
      <w:pPr>
        <w:pStyle w:val="ConsPlusTitle"/>
        <w:jc w:val="center"/>
      </w:pPr>
      <w:r>
        <w:t>ОБ УТВЕРЖДЕНИИ</w:t>
      </w:r>
    </w:p>
    <w:p w:rsidR="00795DC0" w:rsidRDefault="00795DC0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795DC0" w:rsidRDefault="00795DC0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795DC0" w:rsidRDefault="00795DC0">
      <w:pPr>
        <w:pStyle w:val="ConsPlusTitle"/>
        <w:jc w:val="center"/>
      </w:pPr>
      <w:r>
        <w:t>38.02.08 ТОРГОВОЕ ДЕЛО</w:t>
      </w:r>
    </w:p>
    <w:p w:rsidR="00795DC0" w:rsidRDefault="00795DC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95DC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5DC0" w:rsidRDefault="00795DC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5DC0" w:rsidRDefault="00795DC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5DC0" w:rsidRDefault="00795DC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5DC0" w:rsidRDefault="00795DC0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03.07.2024 N 464)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5DC0" w:rsidRDefault="00795DC0">
            <w:pPr>
              <w:pStyle w:val="ConsPlusNormal"/>
            </w:pPr>
          </w:p>
        </w:tc>
      </w:tr>
    </w:tbl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подпунктом 4.2.30 пункта 4</w:t>
        </w:r>
      </w:hyperlink>
      <w: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и </w:t>
      </w:r>
      <w:hyperlink r:id="rId7">
        <w:r>
          <w:rPr>
            <w:color w:val="0000FF"/>
          </w:rPr>
          <w:t>пунктом 27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12 апреля 2019 г. N 434, приказываю: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4">
        <w:r>
          <w:rPr>
            <w:color w:val="0000FF"/>
          </w:rPr>
          <w:t>стандарт</w:t>
        </w:r>
      </w:hyperlink>
      <w:r>
        <w:t xml:space="preserve"> среднего профессионального образования по специальности 38.02.08 Торговое дело (далее - стандарт).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2. Установить, что: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образовательная организация вправе осуществлять в соответствии со </w:t>
      </w:r>
      <w:hyperlink w:anchor="P34">
        <w:r>
          <w:rPr>
            <w:color w:val="0000FF"/>
          </w:rPr>
          <w:t>стандартом</w:t>
        </w:r>
      </w:hyperlink>
      <w:r>
        <w:t xml:space="preserve"> обучение лиц, зачисленных до вступления в силу настоящего приказа, с их согласия;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прием на обучение в соответствии с федеральным государственным образовательным </w:t>
      </w:r>
      <w:hyperlink r:id="rId8">
        <w:r>
          <w:rPr>
            <w:color w:val="0000FF"/>
          </w:rPr>
          <w:t>стандартом</w:t>
        </w:r>
      </w:hyperlink>
      <w:r>
        <w:t xml:space="preserve"> среднего профессионального образования по специальности </w:t>
      </w:r>
      <w:hyperlink r:id="rId9">
        <w:r>
          <w:rPr>
            <w:color w:val="0000FF"/>
          </w:rPr>
          <w:t>38.02.04</w:t>
        </w:r>
      </w:hyperlink>
      <w:r>
        <w:t xml:space="preserve"> Коммерция (по отраслям), утвержденным приказом Министерства образования и науки Российской Федерации от 15 мая 2014 г. N 539 (зарегистрирован Министерством юстиции Российской Федерации 25 июня 2014 г., регистрационный N 32855), с изменениями, внесенными приказами Министерства просвещения Российской Федерации от 13 июля 2021 г. N 450 (зарегистрирован Министерством юстиции Российской Федерации 14 октября 2021 г., регистрационный N 65410) и от 1 сентября 2022 г. N 796 (зарегистрирован Министерством юстиции Российской Федерации 11 октября 2022 г., регистрационный N 70461), и федеральным государственным образовательным </w:t>
      </w:r>
      <w:hyperlink r:id="rId10">
        <w:r>
          <w:rPr>
            <w:color w:val="0000FF"/>
          </w:rPr>
          <w:t>стандартом</w:t>
        </w:r>
      </w:hyperlink>
      <w:r>
        <w:t xml:space="preserve"> среднего профессионального образования по специальности </w:t>
      </w:r>
      <w:hyperlink r:id="rId11">
        <w:r>
          <w:rPr>
            <w:color w:val="0000FF"/>
          </w:rPr>
          <w:t>38.02.05</w:t>
        </w:r>
      </w:hyperlink>
      <w:r>
        <w:t xml:space="preserve"> Товароведение и экспертиза качества потребительских товаров, утвержденным приказом Министерства образования и науки Российской Федерации от 28 июля 2014 г. N 835 (зарегистрирован Министерством юстиции Российской Федерации 25 августа 2014 г., регистрационный N 33769), с изменениями, внесенными приказом Министерства просвещения Российской Федерации от 13 июля 2021 г. N 450 (зарегистрирован Министерством юстиции Российской Федерации 14 октября 2021 г., регистрационный N 65410), прекращается с 31 декабря 2023 года.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right"/>
      </w:pPr>
      <w:r>
        <w:t>Исполняющий обязанности Министра</w:t>
      </w:r>
    </w:p>
    <w:p w:rsidR="00795DC0" w:rsidRDefault="00795DC0">
      <w:pPr>
        <w:pStyle w:val="ConsPlusNormal"/>
        <w:jc w:val="right"/>
      </w:pPr>
      <w:r>
        <w:t>А.В.БУГАЕВ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right"/>
        <w:outlineLvl w:val="0"/>
      </w:pPr>
      <w:r>
        <w:t>Утвержден</w:t>
      </w:r>
    </w:p>
    <w:p w:rsidR="00795DC0" w:rsidRDefault="00795DC0">
      <w:pPr>
        <w:pStyle w:val="ConsPlusNormal"/>
        <w:jc w:val="right"/>
      </w:pPr>
      <w:r>
        <w:t>приказом Министерства просвещения</w:t>
      </w:r>
    </w:p>
    <w:p w:rsidR="00795DC0" w:rsidRDefault="00795DC0">
      <w:pPr>
        <w:pStyle w:val="ConsPlusNormal"/>
        <w:jc w:val="right"/>
      </w:pPr>
      <w:r>
        <w:t>Российской Федерации</w:t>
      </w:r>
    </w:p>
    <w:p w:rsidR="00795DC0" w:rsidRDefault="00795DC0">
      <w:pPr>
        <w:pStyle w:val="ConsPlusNormal"/>
        <w:jc w:val="right"/>
      </w:pPr>
      <w:r>
        <w:t>от 19 июля 2023 г. N 548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jc w:val="center"/>
      </w:pPr>
      <w:bookmarkStart w:id="0" w:name="P34"/>
      <w:bookmarkEnd w:id="0"/>
      <w:r>
        <w:t>ФЕДЕРАЛЬНЫЙ ГОСУДАРСТВЕННЫЙ ОБРАЗОВАТЕЛЬНЫЙ СТАНДАРТ</w:t>
      </w:r>
    </w:p>
    <w:p w:rsidR="00795DC0" w:rsidRDefault="00795DC0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795DC0" w:rsidRDefault="00795DC0">
      <w:pPr>
        <w:pStyle w:val="ConsPlusTitle"/>
        <w:jc w:val="center"/>
      </w:pPr>
      <w:r>
        <w:t>38.02.08 ТОРГОВОЕ ДЕЛО</w:t>
      </w:r>
    </w:p>
    <w:p w:rsidR="00795DC0" w:rsidRDefault="00795DC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95DC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5DC0" w:rsidRDefault="00795DC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5DC0" w:rsidRDefault="00795DC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5DC0" w:rsidRDefault="00795DC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5DC0" w:rsidRDefault="00795DC0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03.07.2024 N 464)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5DC0" w:rsidRDefault="00795DC0">
            <w:pPr>
              <w:pStyle w:val="ConsPlusNormal"/>
            </w:pPr>
          </w:p>
        </w:tc>
      </w:tr>
    </w:tbl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jc w:val="center"/>
        <w:outlineLvl w:val="1"/>
      </w:pPr>
      <w:r>
        <w:t>I. ОБЩИЕ ПОЛОЖЕНИЯ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bookmarkStart w:id="1" w:name="P42"/>
      <w:bookmarkEnd w:id="1"/>
      <w:r>
        <w:t xml:space="preserve">1.1. 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при реализации образовательных программ среднего профессионального образования - программ подготовки специалистов среднего звена по специальности </w:t>
      </w:r>
      <w:hyperlink r:id="rId13">
        <w:r>
          <w:rPr>
            <w:color w:val="0000FF"/>
          </w:rPr>
          <w:t>38.02.08</w:t>
        </w:r>
      </w:hyperlink>
      <w:r>
        <w:t xml:space="preserve"> Торговое дело (далее соответственно - ФГОС СПО, образовательная программа, специальность) в соответствии с квалификацией специалиста среднего звена "специалист торгового дела" &lt;1&gt;.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&lt;1&gt; </w:t>
      </w:r>
      <w:hyperlink r:id="rId14">
        <w:r>
          <w:rPr>
            <w:color w:val="0000FF"/>
          </w:rPr>
          <w:t>Перечень</w:t>
        </w:r>
      </w:hyperlink>
      <w:r>
        <w:t xml:space="preserve"> специальностей среднего профессионального образования, утвержденный приказом Министерства просвещения Российской Федерации от 17 мая 2022 г. N 336 (зарегистрирован Министерством юстиции Российской Федерации 17 июня 2022 г., регистрационный N 68887), с изменениями, внесенными приказом Министерства просвещения Российской Федерации от 12 мая 2023 г. N 359 (зарегистрирован Министерством юстиции Российской Федерации 9 июня 2023 г., регистрационный N 73797).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>1.2. Получение образования по специальности допускается только в профессиональной образовательной организации или образовательной организации высшего образования (далее вместе - образовательная организация).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1.3. Образовательная программа, реализуемая на базе основного общего образования, разрабатывается образовательной организацией на основе требований федерального государственного образовательного </w:t>
      </w:r>
      <w:hyperlink r:id="rId15">
        <w:r>
          <w:rPr>
            <w:color w:val="0000FF"/>
          </w:rPr>
          <w:t>стандарта</w:t>
        </w:r>
      </w:hyperlink>
      <w:r>
        <w:t xml:space="preserve"> среднего общего образования &lt;2&gt;, ФГОС СПО и положений федеральной основной общеобразовательной программы среднего общего образования с учетом получаемой специальности.</w:t>
      </w:r>
    </w:p>
    <w:p w:rsidR="00795DC0" w:rsidRDefault="00795DC0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lastRenderedPageBreak/>
        <w:t xml:space="preserve">&lt;2&gt; Федеральный государственный образовательный </w:t>
      </w:r>
      <w:hyperlink r:id="rId17">
        <w:r>
          <w:rPr>
            <w:color w:val="0000FF"/>
          </w:rPr>
          <w:t>стандарт</w:t>
        </w:r>
      </w:hyperlink>
      <w:r>
        <w:t xml:space="preserve"> среднего общего образования, утвержденный приказом Министерства образования и науки Российской Федерации от 17 мая 2012 г. N 413 (зарегистрирован Министерством юстиции Российской Федерации 7 июня 2012 г., регистрационный N 24480), с изменениями, внесенными приказами Министерства образования и науки Российской Федерации от 29 декабря 2014 г. N 1645 (зарегистрирован Министерством юстиции Российской Федерации 9 февраля 2015 г., регистрационный N 35953), от 31 декабря 2015 г. N 1578 (зарегистрирован Министерством юстиции Российской Федерации 9 февраля 2016 г., регистрационный N 41020), от 29 июня 2017 г. N 613 (зарегистрирован Министерством юстиции Российской Федерации 26 июля 2017 г., регистрационный N 47532), приказами Министерства просвещения Российской Федерации от 24 сентября 2020 г. N 519 (зарегистрирован Министерством юстиции Российской Федерации 23 декабря 2020 г., регистрационный N 61749), от 11 декабря 2020 г. N 712 (зарегистрирован Министерством юстиции Российской Федерации 25 декабря 2020 г., регистрационный N 61828), от 12 августа 2022 г. N 732 (зарегистрирован Министерством юстиции Российской Федерации 12 сентября 2022 г., регистрационный N 70034) и от 27 декабря 2023 г. N 1028 (зарегистрирован Министерством юстиции Российской Федерации 2 февраля 2024 г., регистрационный N 77121).</w:t>
      </w:r>
    </w:p>
    <w:p w:rsidR="00795DC0" w:rsidRDefault="00795DC0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>1.4. Обучение по образовательной программе в образовательной организации осуществляется в очной, очно-заочной и заочной формах обучения.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1.5. 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1.6. Реализация образовательной программы осуществляется образовательной организацией как самостоятельно, так и посредством сетевой формы.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1.7. Воспитание обучающихся при освоении ими образовательной программы осуществляется на основе включаемых в образовательные программы рабочей программы воспитания и календарного плана воспитательной работы, разрабатываемых и утверждаемых с учетом включенных в соответствующую примерную образовательную программу, включенную в реестр примерных образовательных программ (далее - ПОП), примерной рабочей программы воспитания и примерного календарного плана воспитательной работы &lt;3&gt;.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&lt;3&gt; </w:t>
      </w:r>
      <w:hyperlink r:id="rId19">
        <w:r>
          <w:rPr>
            <w:color w:val="0000FF"/>
          </w:rPr>
          <w:t>Часть 2 статьи 12.1</w:t>
        </w:r>
      </w:hyperlink>
      <w:r>
        <w:t xml:space="preserve"> Федерального закона от 29 декабря 2012 г. N 273-ФЗ "Об образовании в Российской Федерации".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>1.8. Образовательная программа реализуется на государственном языке Российской Федерации, если иное не определено локальным нормативным актом образовательной организации &lt;4&gt;.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lastRenderedPageBreak/>
        <w:t xml:space="preserve">&lt;4&gt; </w:t>
      </w:r>
      <w:hyperlink r:id="rId20">
        <w:r>
          <w:rPr>
            <w:color w:val="0000FF"/>
          </w:rPr>
          <w:t>Статья 14</w:t>
        </w:r>
      </w:hyperlink>
      <w:r>
        <w:t xml:space="preserve"> Федерального закона от 29 декабря 2012 г. N 273-ФЗ "Об образовании в Российской Федерации".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bookmarkStart w:id="2" w:name="P66"/>
      <w:bookmarkEnd w:id="2"/>
      <w:r>
        <w:t>1.9. Срок получения образования по образовательной программе в очной форме обучения вне зависимости от применяемых образовательных технологий составляет: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на базе среднего общего образования - 1 год 10 месяцев;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на базе основного общего образования - 2 года 10 месяцев.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Срок получения образования по образовательной программе в очно-заочной и заочной формах обучения, вне зависимости от применяемых образовательных технологий, увеличивается по сравнению со сроком получения образования в очной форме обучения не более чем на 1 год.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1.10. При обучении по индивидуальному учебному плану срок получения образования по образовательной программе, вне зависимости от формы обучения, составляет не более срока получения образования, установленного для соответствующей формы обучения.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При обучении по индивидуальному учебному плану обучающихся инвалидов и лиц с ограниченными возможностями здоровья срок получения образования может быть увеличен не более чем на один год по сравнению со сроком получения образования для соответствующей формы обучения.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1.11. Конкретный срок получения образования в очно-заочной и заочной формах обучения, а также по индивидуальному учебному плану, в том числе при ускоренном обучении, определяется образовательной организацией самостоятельно в пределах сроков, установленных </w:t>
      </w:r>
      <w:hyperlink w:anchor="P66">
        <w:r>
          <w:rPr>
            <w:color w:val="0000FF"/>
          </w:rPr>
          <w:t>пунктом 1.9</w:t>
        </w:r>
      </w:hyperlink>
      <w:r>
        <w:t xml:space="preserve"> ФГОС СПО.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1.12. Для определения объема образовательной программы образовательной организацией может быть применена система зачетных единиц, при этом одна зачетная единица соответствует 32 - 36 академическим часам.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1.13. Срок получения образования по образовательной программе, реализуемой в условиях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а также объем такой образовательной программы могут быть уменьшены с учетом соответствующей ПОП, но не более чем на 40 процентов от срока получения образования и объема образовательной программы, установленных ФГОС СПО &lt;5&gt;.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&lt;5&gt; </w:t>
      </w:r>
      <w:hyperlink r:id="rId21">
        <w:r>
          <w:rPr>
            <w:color w:val="0000FF"/>
          </w:rPr>
          <w:t>Пункт 11</w:t>
        </w:r>
      </w:hyperlink>
      <w:r>
        <w:t xml:space="preserve"> Положения о проведении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утвержденного постановлением Правительства Российской Федерации от 16 марта 2022 г. N 387, действующим до 1 января 2026 г.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bookmarkStart w:id="3" w:name="P78"/>
      <w:bookmarkEnd w:id="3"/>
      <w:r>
        <w:t xml:space="preserve">1.14. Области профессиональной деятельности, в которых выпускники, освоившие образовательную программу, могут осуществлять профессиональную деятельность: </w:t>
      </w:r>
      <w:hyperlink r:id="rId22">
        <w:r>
          <w:rPr>
            <w:color w:val="0000FF"/>
          </w:rPr>
          <w:t>08</w:t>
        </w:r>
      </w:hyperlink>
      <w:r>
        <w:t xml:space="preserve"> Финансы и экономика; </w:t>
      </w:r>
      <w:hyperlink r:id="rId23">
        <w:r>
          <w:rPr>
            <w:color w:val="0000FF"/>
          </w:rPr>
          <w:t>33</w:t>
        </w:r>
      </w:hyperlink>
      <w:r>
        <w:t xml:space="preserve"> 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прочее) &lt;6&gt;.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lastRenderedPageBreak/>
        <w:t>--------------------------------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&lt;6&gt; </w:t>
      </w:r>
      <w:hyperlink r:id="rId24">
        <w:r>
          <w:rPr>
            <w:color w:val="0000FF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 Федерации 29 марта 2017 г., регистрационный N 46168).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>Выпускники могут осуществлять профессиональную деятельность в других областях профессиональной деятельности и (или) сферах профессиональной деятельности при условии соответствия уровня их образования и полученных компетенций требованиям к квалификации работника.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1.15. При разработке образовательной программы образовательная организация устанавливает направленность, которая конкретизирует содержание программы путем ориентации на виды деятельности, с учетом соответствующей ПОП.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jc w:val="center"/>
        <w:outlineLvl w:val="1"/>
      </w:pPr>
      <w:r>
        <w:t>II. ТРЕБОВАНИЯ К СТРУКТУРЕ ОБРАЗОВАТЕЛЬНОЙ ПРОГРАММЫ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 xml:space="preserve">2.1. Структура и объем образовательной программы </w:t>
      </w:r>
      <w:hyperlink w:anchor="P94">
        <w:r>
          <w:rPr>
            <w:color w:val="0000FF"/>
          </w:rPr>
          <w:t>(таблица N 1)</w:t>
        </w:r>
      </w:hyperlink>
      <w:r>
        <w:t xml:space="preserve"> включает: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дисциплины (модули);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практику;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государственную итоговую аттестацию.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right"/>
      </w:pPr>
      <w:r>
        <w:t>Таблица N 1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center"/>
      </w:pPr>
      <w:bookmarkStart w:id="4" w:name="P94"/>
      <w:bookmarkEnd w:id="4"/>
      <w:r>
        <w:t>Структура и объем образовательной программы</w:t>
      </w:r>
    </w:p>
    <w:p w:rsidR="00795DC0" w:rsidRDefault="00795DC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3"/>
        <w:gridCol w:w="2778"/>
      </w:tblGrid>
      <w:tr w:rsidR="00795DC0">
        <w:tc>
          <w:tcPr>
            <w:tcW w:w="6293" w:type="dxa"/>
          </w:tcPr>
          <w:p w:rsidR="00795DC0" w:rsidRDefault="00795DC0">
            <w:pPr>
              <w:pStyle w:val="ConsPlusNormal"/>
              <w:jc w:val="center"/>
            </w:pPr>
            <w:r>
              <w:t>Структура образовательной программы</w:t>
            </w:r>
          </w:p>
        </w:tc>
        <w:tc>
          <w:tcPr>
            <w:tcW w:w="2778" w:type="dxa"/>
          </w:tcPr>
          <w:p w:rsidR="00795DC0" w:rsidRDefault="00795DC0">
            <w:pPr>
              <w:pStyle w:val="ConsPlusNormal"/>
              <w:jc w:val="center"/>
            </w:pPr>
            <w:r>
              <w:t>Объем образовательной программы, в академических часах</w:t>
            </w:r>
          </w:p>
        </w:tc>
      </w:tr>
      <w:tr w:rsidR="00795DC0">
        <w:tc>
          <w:tcPr>
            <w:tcW w:w="6293" w:type="dxa"/>
          </w:tcPr>
          <w:p w:rsidR="00795DC0" w:rsidRDefault="00795DC0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2778" w:type="dxa"/>
          </w:tcPr>
          <w:p w:rsidR="00795DC0" w:rsidRDefault="00795DC0">
            <w:pPr>
              <w:pStyle w:val="ConsPlusNormal"/>
              <w:jc w:val="center"/>
            </w:pPr>
            <w:r>
              <w:t>Не менее 1260</w:t>
            </w:r>
          </w:p>
        </w:tc>
      </w:tr>
      <w:tr w:rsidR="00795DC0">
        <w:tc>
          <w:tcPr>
            <w:tcW w:w="6293" w:type="dxa"/>
          </w:tcPr>
          <w:p w:rsidR="00795DC0" w:rsidRDefault="00795DC0">
            <w:pPr>
              <w:pStyle w:val="ConsPlusNormal"/>
            </w:pPr>
            <w:r>
              <w:t>Практика</w:t>
            </w:r>
          </w:p>
        </w:tc>
        <w:tc>
          <w:tcPr>
            <w:tcW w:w="2778" w:type="dxa"/>
          </w:tcPr>
          <w:p w:rsidR="00795DC0" w:rsidRDefault="00795DC0">
            <w:pPr>
              <w:pStyle w:val="ConsPlusNormal"/>
              <w:jc w:val="center"/>
            </w:pPr>
            <w:r>
              <w:t>Не менее 360</w:t>
            </w:r>
          </w:p>
        </w:tc>
      </w:tr>
      <w:tr w:rsidR="00795DC0">
        <w:tc>
          <w:tcPr>
            <w:tcW w:w="6293" w:type="dxa"/>
          </w:tcPr>
          <w:p w:rsidR="00795DC0" w:rsidRDefault="00795DC0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2778" w:type="dxa"/>
          </w:tcPr>
          <w:p w:rsidR="00795DC0" w:rsidRDefault="00795DC0">
            <w:pPr>
              <w:pStyle w:val="ConsPlusNormal"/>
              <w:jc w:val="center"/>
            </w:pPr>
            <w:r>
              <w:t>216</w:t>
            </w:r>
          </w:p>
        </w:tc>
      </w:tr>
      <w:tr w:rsidR="00795DC0">
        <w:tc>
          <w:tcPr>
            <w:tcW w:w="6293" w:type="dxa"/>
          </w:tcPr>
          <w:p w:rsidR="00795DC0" w:rsidRDefault="00795DC0">
            <w:pPr>
              <w:pStyle w:val="ConsPlusNormal"/>
              <w:jc w:val="center"/>
            </w:pPr>
            <w:r>
              <w:t>Общий объем образовательной программы:</w:t>
            </w:r>
          </w:p>
        </w:tc>
        <w:tc>
          <w:tcPr>
            <w:tcW w:w="2778" w:type="dxa"/>
          </w:tcPr>
          <w:p w:rsidR="00795DC0" w:rsidRDefault="00795DC0">
            <w:pPr>
              <w:pStyle w:val="ConsPlusNormal"/>
            </w:pPr>
          </w:p>
        </w:tc>
      </w:tr>
      <w:tr w:rsidR="00795DC0">
        <w:tc>
          <w:tcPr>
            <w:tcW w:w="6293" w:type="dxa"/>
          </w:tcPr>
          <w:p w:rsidR="00795DC0" w:rsidRDefault="00795DC0">
            <w:pPr>
              <w:pStyle w:val="ConsPlusNormal"/>
            </w:pPr>
            <w:r>
              <w:t>на базе среднего общего образования</w:t>
            </w:r>
          </w:p>
        </w:tc>
        <w:tc>
          <w:tcPr>
            <w:tcW w:w="2778" w:type="dxa"/>
          </w:tcPr>
          <w:p w:rsidR="00795DC0" w:rsidRDefault="00795DC0">
            <w:pPr>
              <w:pStyle w:val="ConsPlusNormal"/>
              <w:jc w:val="center"/>
            </w:pPr>
            <w:r>
              <w:t>2952</w:t>
            </w:r>
          </w:p>
        </w:tc>
      </w:tr>
      <w:tr w:rsidR="00795DC0">
        <w:tc>
          <w:tcPr>
            <w:tcW w:w="6293" w:type="dxa"/>
          </w:tcPr>
          <w:p w:rsidR="00795DC0" w:rsidRDefault="00795DC0">
            <w:pPr>
              <w:pStyle w:val="ConsPlusNormal"/>
            </w:pPr>
            <w:r>
              <w:t>на базе основного общего образования, включая получение среднего общего образования на основе требований федерального государственного образовательного стандарта среднего общего образования</w:t>
            </w:r>
          </w:p>
        </w:tc>
        <w:tc>
          <w:tcPr>
            <w:tcW w:w="2778" w:type="dxa"/>
          </w:tcPr>
          <w:p w:rsidR="00795DC0" w:rsidRDefault="00795DC0">
            <w:pPr>
              <w:pStyle w:val="ConsPlusNormal"/>
              <w:jc w:val="center"/>
            </w:pPr>
            <w:r>
              <w:t>4428</w:t>
            </w:r>
          </w:p>
        </w:tc>
      </w:tr>
    </w:tbl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>2.2. Образовательная программа включает: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lastRenderedPageBreak/>
        <w:t>социально-гуманитарный цикл;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общепрофессиональный цикл;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профессиональный цикл.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2.3. В рамках образовательной программы выделяются обязательная часть и часть, формируемая участниками образовательных отношений (вариативная часть).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Обязательная часть образовательной программы направлена на формирование общих и профессиональных компетенций, предусмотренных </w:t>
      </w:r>
      <w:hyperlink w:anchor="P144">
        <w:r>
          <w:rPr>
            <w:color w:val="0000FF"/>
          </w:rPr>
          <w:t>главой III</w:t>
        </w:r>
      </w:hyperlink>
      <w:r>
        <w:t xml:space="preserve"> ФГОС СПО.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Объем обязательной части без учета объема государственной итоговой аттестации должен составлять не более 60 процентов от общего объема времени, отведенного на освоение образовательной программы.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Вариативная часть образовательной программы объемом не менее 40 процентов от общего объема времени, отведенного на освоение образовательной программы, дает возможность дальнейшего развития общих и профессиональных компетенций, в том числе за счет расширения видов деятельности, введения дополнительных видов деятельности, а также профессиональных компетенций, необходимых для обеспечения конкурентоспособности выпускника в соответствии с потребностями регионального рынка труда, а также с учетом требований цифровой экономики.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Конкретное соотношение обязательной и вариативной частей образовательной программы, объемные параметры циклов и практики образовательная организация определяет самостоятельно в соответствии с требованиями настоящего пункта, а также с учетом ПОП.</w:t>
      </w:r>
    </w:p>
    <w:p w:rsidR="00795DC0" w:rsidRDefault="00795DC0">
      <w:pPr>
        <w:pStyle w:val="ConsPlusNormal"/>
        <w:spacing w:before="240"/>
        <w:ind w:firstLine="540"/>
        <w:jc w:val="both"/>
      </w:pPr>
      <w:bookmarkStart w:id="5" w:name="P120"/>
      <w:bookmarkEnd w:id="5"/>
      <w:r>
        <w:t>2.4. Образовательная программа разрабатывается образовательной организацией в соответствии с ФГОС СПО с учетом ПОП и предполагает освоение следующих видов деятельности: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организация и осуществление торговой деятельности;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товароведение и организация экспертизы качества потребительских товаров (по выбору);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организация и осуществление предпринимательской деятельности в сфере торговли (по выбору);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осуществление продаж потребительских товаров и координация работы с клиентами (по выбору);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осуществление продаж автотранспортных средств, космических продуктов, услуг и технологий и координация работы с клиентами (по выбору);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осуществление продаж информационно-коммуникационных продуктов и технологий и координация работы с клиентами (по выбору);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организация и осуществление интернет-маркетинга (по выбору);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организация и осуществление выставочной деятельности (по выбору).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2.5. Образовательная организация при необходимости самостоятельно формирует </w:t>
      </w:r>
      <w:r>
        <w:lastRenderedPageBreak/>
        <w:t xml:space="preserve">виды деятельности в дополнение к видам деятельности, указанным в </w:t>
      </w:r>
      <w:hyperlink w:anchor="P120">
        <w:r>
          <w:rPr>
            <w:color w:val="0000FF"/>
          </w:rPr>
          <w:t>пункте 2.4</w:t>
        </w:r>
      </w:hyperlink>
      <w:r>
        <w:t xml:space="preserve"> ФГОС СПО, в рамках вариативной части.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2.6. При освоении социально-гуманитарного, общепрофессионального и профессионального циклов (далее - учебные циклы) выделяется объем учебных занятий, практики (в профессиональном цикле) и самостоятельной работы.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На проведение учебных занятий и практики должно быть выделено не менее 70 процентов от объема учебных циклов образовательной программы в очной форме обучения, не менее 25 процентов - в очно-заочной форме обучения и не менее 10 процентов - в заочной форме обучения.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В учебные циклы включается промежуточная аттестация обучающихся, которая осуществляется в рамках освоения указанных циклов в соответствии с формой, определяемой образовательной организацией, и оценочными материалами, позволяющими оценить достижение запланированных по отдельным дисциплинам (модулям) и практикам результатов обучения.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2.7. Обязательная часть социально-гуманитарного цикла образовательной программы должна предусматривать изучение следующих дисциплин: "История России", "Иностранный язык в профессиональной деятельности", "Безопасность жизнедеятельности", "Физическая культура", "Основы финансовой грамотности".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Общий объем дисциплины "Безопасность жизнедеятельности" в очной форме обучения не может быть менее 68 академических часов, из них на освоение основ военной службы (для юношей) - не менее 48 академических часов; для подгрупп девушек это время может быть использовано на освоение основ медицинских знаний.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Дисциплина "Физическая культура" должна способствовать формированию физической культуры выпускника и способности направленного использования средств физической культуры и спорта для сохранения и укрепления здоровья, психофизической подготовке к профессиональной деятельности, предупреждению профессиональных заболеваний.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"Физическая культура" с учетом состояния их здоровья.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2.8. Обязательная часть общепрофессионального цикла образовательной программы должна предусматривать изучение следующих дисциплин: "Экономика и основы анализа финансово-хозяйственной деятельности торговой организации"; "Прикладные компьютерные программы в профессиональной деятельности"; "Эксплуатация торгово-технологического оборудования и охрана труда"; "Автоматизация торгово-технологических процессов"; "Основы предпринимательства"; "Правовое обеспечение профессиональной деятельности".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2.9. Профессиональный цикл образовательной программы включает профессиональные модули, которые формируются в соответствии с выбранными видами деятельности, предусмотренными </w:t>
      </w:r>
      <w:hyperlink w:anchor="P120">
        <w:r>
          <w:rPr>
            <w:color w:val="0000FF"/>
          </w:rPr>
          <w:t>пунктом 2.4</w:t>
        </w:r>
      </w:hyperlink>
      <w:r>
        <w:t xml:space="preserve"> ФГОС СПО, а также дополнительными видами деятельности, сформированными образовательными организациями самостоятельно. В состав профессионального модуля входит один или несколько междисциплинарных курсов, которые устанавливаются образовательной организацией самостоятельно с учетом ПОП. Объем профессионального модуля составляет не менее 5 </w:t>
      </w:r>
      <w:r>
        <w:lastRenderedPageBreak/>
        <w:t>зачетных единиц.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2.10. Практика входит в профессиональный цикл и имеет следующие виды - учебная практика и производственная практика, которые реализуются в форме практической подготовки. Учебная и производственная практики реализуются как в несколько периодов, так и рассредоточенно, чередуясь с учебными занятиями. Типы практики устанавливаются образовательной организацией самостоятельно с учетом ПОП.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2.11. Образовательная организация должна предоставлять инвалидам и лицам с ограниченными возможностями здоровья (по их заявлению) возможность обучения по образовательной программе, учитывающей особенности их психофизического развития, индивидуальных возможностей и, при необходимости, обеспечивающей коррекцию нарушений развития и социальную адаптацию указанных лиц.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2.12. Государственная итоговая аттестация проводится в форме демонстрационного экзамена и защиты дипломного проекта (работы).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2.13. Государственная итоговая аттестация завершается присвоением квалификации специалиста среднего звена, указанной в </w:t>
      </w:r>
      <w:hyperlink w:anchor="P42">
        <w:r>
          <w:rPr>
            <w:color w:val="0000FF"/>
          </w:rPr>
          <w:t>пункте 1.1</w:t>
        </w:r>
      </w:hyperlink>
      <w:r>
        <w:t xml:space="preserve"> ФГОС СПО.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jc w:val="center"/>
        <w:outlineLvl w:val="1"/>
      </w:pPr>
      <w:bookmarkStart w:id="6" w:name="P144"/>
      <w:bookmarkEnd w:id="6"/>
      <w:r>
        <w:t>III. ТРЕБОВАНИЯ К РЕЗУЛЬТАТАМ ОСВОЕНИЯ</w:t>
      </w:r>
    </w:p>
    <w:p w:rsidR="00795DC0" w:rsidRDefault="00795DC0">
      <w:pPr>
        <w:pStyle w:val="ConsPlusTitle"/>
        <w:jc w:val="center"/>
      </w:pPr>
      <w:r>
        <w:t>ОБРАЗОВАТЕЛЬНОЙ ПРОГРАММЫ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>3.1. В результате освоения образовательной программы у выпускника должны быть сформированы общие и профессиональные компетенции.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3.2. Выпускник, освоивший образовательную программу, должен обладать следующими общими компетенциями (далее - ОК):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ОК 01. Выбирать способы решения задач профессиональной деятельности применительно к различным контекстам;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ОК 04. Эффективно взаимодействовать и работать в коллективе и команде;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lastRenderedPageBreak/>
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ОК 09. Пользоваться профессиональной документацией на государственном и иностранном языках.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3.3. Выпускник, освоивший образовательную программу, должен обладать профессиональными компетенциями (далее - ПК), соответствующими выбранным видам деятельности (таблица N 2), предусмотренным пунктом 2.4 ФГОС СПО, сформированными в том числе на основе профессиональных стандартов (при наличии), указанных в ПОП: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right"/>
      </w:pPr>
      <w:r>
        <w:t>Таблица N 2</w:t>
      </w:r>
    </w:p>
    <w:p w:rsidR="00795DC0" w:rsidRDefault="00795DC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1"/>
        <w:gridCol w:w="6973"/>
      </w:tblGrid>
      <w:tr w:rsidR="00795DC0">
        <w:tc>
          <w:tcPr>
            <w:tcW w:w="2041" w:type="dxa"/>
          </w:tcPr>
          <w:p w:rsidR="00795DC0" w:rsidRDefault="00795DC0">
            <w:pPr>
              <w:pStyle w:val="ConsPlusNormal"/>
              <w:jc w:val="center"/>
            </w:pPr>
            <w:r>
              <w:t>Виды деятельности</w:t>
            </w:r>
          </w:p>
        </w:tc>
        <w:tc>
          <w:tcPr>
            <w:tcW w:w="6973" w:type="dxa"/>
          </w:tcPr>
          <w:p w:rsidR="00795DC0" w:rsidRDefault="00795DC0">
            <w:pPr>
              <w:pStyle w:val="ConsPlusNormal"/>
              <w:jc w:val="center"/>
            </w:pPr>
            <w:r>
              <w:t>Профессиональные компетенции, соответствующие видам деятельности</w:t>
            </w:r>
          </w:p>
        </w:tc>
      </w:tr>
      <w:tr w:rsidR="00795DC0">
        <w:tc>
          <w:tcPr>
            <w:tcW w:w="2041" w:type="dxa"/>
          </w:tcPr>
          <w:p w:rsidR="00795DC0" w:rsidRDefault="00795DC0">
            <w:pPr>
              <w:pStyle w:val="ConsPlusNormal"/>
            </w:pPr>
            <w:r>
              <w:t>организация и осуществление торговой деятельности</w:t>
            </w:r>
          </w:p>
        </w:tc>
        <w:tc>
          <w:tcPr>
            <w:tcW w:w="6973" w:type="dxa"/>
          </w:tcPr>
          <w:p w:rsidR="00795DC0" w:rsidRDefault="00795DC0">
            <w:pPr>
              <w:pStyle w:val="ConsPlusNormal"/>
              <w:jc w:val="both"/>
            </w:pPr>
            <w:r>
              <w:t>ПК. 1.1. Проводить сбор и анализ информации о потребностях субъектов рынка на товары и услуги, в том числе с использованием цифровых и информационных технологий.</w:t>
            </w:r>
          </w:p>
          <w:p w:rsidR="00795DC0" w:rsidRDefault="00795DC0">
            <w:pPr>
              <w:pStyle w:val="ConsPlusNormal"/>
              <w:jc w:val="both"/>
            </w:pPr>
            <w:r>
              <w:t>ПК. 1.2. Устанавливать хозяйственные связи с поставщиками и потребителями товаров и услуг, в том числе с применением коммуникативных возможностей искусственного интеллекта.</w:t>
            </w:r>
          </w:p>
          <w:p w:rsidR="00795DC0" w:rsidRDefault="00795DC0">
            <w:pPr>
              <w:pStyle w:val="ConsPlusNormal"/>
              <w:jc w:val="both"/>
            </w:pPr>
            <w:r>
              <w:t>ПК. 1.3. Осуществлять подготовку, оформление и проверку закупочной документации, в том числе с использованием электронного документооборота и сквозных цифровых технологий.</w:t>
            </w:r>
          </w:p>
          <w:p w:rsidR="00795DC0" w:rsidRDefault="00795DC0">
            <w:pPr>
              <w:pStyle w:val="ConsPlusNormal"/>
              <w:jc w:val="both"/>
            </w:pPr>
            <w:r>
              <w:t>ПК. 1.4. Осуществлять подготовку к заключению внешнеторгового контракта и его документальное сопровождение.</w:t>
            </w:r>
          </w:p>
          <w:p w:rsidR="00795DC0" w:rsidRDefault="00795DC0">
            <w:pPr>
              <w:pStyle w:val="ConsPlusNormal"/>
              <w:jc w:val="both"/>
            </w:pPr>
            <w:r>
              <w:t>ПК. 1.5. Осуществлять контроль исполнения обязательств по внешнеторговому контракту.</w:t>
            </w:r>
          </w:p>
          <w:p w:rsidR="00795DC0" w:rsidRDefault="00795DC0">
            <w:pPr>
              <w:pStyle w:val="ConsPlusNormal"/>
              <w:jc w:val="both"/>
            </w:pPr>
            <w:r>
              <w:t>ПК. 1.6. Организовывать выполнение торгово-технологических процессов, в том числе с применением цифровых технологий.</w:t>
            </w:r>
          </w:p>
        </w:tc>
      </w:tr>
      <w:tr w:rsidR="00795DC0">
        <w:tc>
          <w:tcPr>
            <w:tcW w:w="2041" w:type="dxa"/>
          </w:tcPr>
          <w:p w:rsidR="00795DC0" w:rsidRDefault="00795DC0">
            <w:pPr>
              <w:pStyle w:val="ConsPlusNormal"/>
            </w:pPr>
            <w:r>
              <w:t>товароведение и организация экспертизы качества потребительских товаров (по выбору)</w:t>
            </w:r>
          </w:p>
        </w:tc>
        <w:tc>
          <w:tcPr>
            <w:tcW w:w="6973" w:type="dxa"/>
          </w:tcPr>
          <w:p w:rsidR="00795DC0" w:rsidRDefault="00795DC0">
            <w:pPr>
              <w:pStyle w:val="ConsPlusNormal"/>
              <w:jc w:val="both"/>
            </w:pPr>
            <w:r>
              <w:t>ПК. 2.1. Осуществлять кодирование товаров, в том числе с применением цифровых технологий.</w:t>
            </w:r>
          </w:p>
          <w:p w:rsidR="00795DC0" w:rsidRDefault="00795DC0">
            <w:pPr>
              <w:pStyle w:val="ConsPlusNormal"/>
              <w:jc w:val="both"/>
            </w:pPr>
            <w:r>
              <w:t>ПК. 2.2. Идентифицировать ассортиментную принадлежность потребительских товаров.</w:t>
            </w:r>
          </w:p>
          <w:p w:rsidR="00795DC0" w:rsidRDefault="00795DC0">
            <w:pPr>
              <w:pStyle w:val="ConsPlusNormal"/>
              <w:jc w:val="both"/>
            </w:pPr>
            <w:r>
              <w:t>ПК 2.3. Создавать условия для сохранности количественных и качественных характеристик товара в соответствии с требованиями действующих санитарных правил на разных этапах товародвижения.</w:t>
            </w:r>
          </w:p>
          <w:p w:rsidR="00795DC0" w:rsidRDefault="00795DC0">
            <w:pPr>
              <w:pStyle w:val="ConsPlusNormal"/>
              <w:jc w:val="both"/>
            </w:pPr>
            <w:r>
              <w:t>ПК 2.4. Выполнять операции по оценке качества и организации экспертизы потребительских товаров.</w:t>
            </w:r>
          </w:p>
          <w:p w:rsidR="00795DC0" w:rsidRDefault="00795DC0">
            <w:pPr>
              <w:pStyle w:val="ConsPlusNormal"/>
              <w:jc w:val="both"/>
            </w:pPr>
            <w:r>
              <w:t>ПК 2.5. Осуществлять управление ассортиментом товаров, в том числе с использованием искусственного интеллекта и сквозных цифровых технологий.</w:t>
            </w:r>
          </w:p>
        </w:tc>
      </w:tr>
      <w:tr w:rsidR="00795DC0">
        <w:tc>
          <w:tcPr>
            <w:tcW w:w="2041" w:type="dxa"/>
          </w:tcPr>
          <w:p w:rsidR="00795DC0" w:rsidRDefault="00795DC0">
            <w:pPr>
              <w:pStyle w:val="ConsPlusNormal"/>
            </w:pPr>
            <w:r>
              <w:t xml:space="preserve">организация и осуществление предпринимательской деятельности </w:t>
            </w:r>
            <w:r>
              <w:lastRenderedPageBreak/>
              <w:t>в сфере торговли (по выбору)</w:t>
            </w:r>
          </w:p>
        </w:tc>
        <w:tc>
          <w:tcPr>
            <w:tcW w:w="6973" w:type="dxa"/>
          </w:tcPr>
          <w:p w:rsidR="00795DC0" w:rsidRDefault="00795DC0">
            <w:pPr>
              <w:pStyle w:val="ConsPlusNormal"/>
              <w:jc w:val="both"/>
            </w:pPr>
            <w:r>
              <w:lastRenderedPageBreak/>
              <w:t>ПК 2.1. Проводить маркетинговые исследования с использованием инструментов комплекса маркетинга.</w:t>
            </w:r>
          </w:p>
          <w:p w:rsidR="00795DC0" w:rsidRDefault="00795DC0">
            <w:pPr>
              <w:pStyle w:val="ConsPlusNormal"/>
              <w:jc w:val="both"/>
            </w:pPr>
            <w:r>
              <w:t>ПК 2.2. Разрабатывать предложения по улучшению системы продвижения товаров (услуг) организации.</w:t>
            </w:r>
          </w:p>
          <w:p w:rsidR="00795DC0" w:rsidRDefault="00795DC0">
            <w:pPr>
              <w:pStyle w:val="ConsPlusNormal"/>
              <w:jc w:val="both"/>
            </w:pPr>
            <w:r>
              <w:lastRenderedPageBreak/>
              <w:t>ПК 2.3. Проводить сбор, мониторинг и систематизацию ценовых показателей товаров, в том числе с использованием информационных интеллектуальных технологий.</w:t>
            </w:r>
          </w:p>
          <w:p w:rsidR="00795DC0" w:rsidRDefault="00795DC0">
            <w:pPr>
              <w:pStyle w:val="ConsPlusNormal"/>
              <w:jc w:val="both"/>
            </w:pPr>
            <w:r>
              <w:t>ПК 2.4 Устанавливать конкурентные преимущества товара на внутреннем и внешних рынках.</w:t>
            </w:r>
          </w:p>
          <w:p w:rsidR="00795DC0" w:rsidRDefault="00795DC0">
            <w:pPr>
              <w:pStyle w:val="ConsPlusNormal"/>
              <w:jc w:val="both"/>
            </w:pPr>
            <w:r>
              <w:t>ПК 2.5. Разрабатывать бизнес-план и финансовую модель деятельности предпринимательской единицы, в том числе с применением программных продуктов.</w:t>
            </w:r>
          </w:p>
          <w:p w:rsidR="00795DC0" w:rsidRDefault="00795DC0">
            <w:pPr>
              <w:pStyle w:val="ConsPlusNormal"/>
              <w:jc w:val="both"/>
            </w:pPr>
            <w:r>
              <w:t>ПК 2.6. Рассчитывать показатели эффективности предпринимательской деятельности, в том числе с применением программных продуктов.</w:t>
            </w:r>
          </w:p>
          <w:p w:rsidR="00795DC0" w:rsidRDefault="00795DC0">
            <w:pPr>
              <w:pStyle w:val="ConsPlusNormal"/>
              <w:jc w:val="both"/>
            </w:pPr>
            <w:r>
              <w:t>ПК 2.7. Определять мероприятия по повышению эффективности предпринимательской деятельности.</w:t>
            </w:r>
          </w:p>
          <w:p w:rsidR="00795DC0" w:rsidRDefault="00795DC0">
            <w:pPr>
              <w:pStyle w:val="ConsPlusNormal"/>
              <w:jc w:val="both"/>
            </w:pPr>
            <w:r>
              <w:t>ПК 2.8. Собирать информацию о бизнес-проблемах и определять риски предпринимательской единицы.</w:t>
            </w:r>
          </w:p>
        </w:tc>
      </w:tr>
      <w:tr w:rsidR="00795DC0">
        <w:tc>
          <w:tcPr>
            <w:tcW w:w="2041" w:type="dxa"/>
          </w:tcPr>
          <w:p w:rsidR="00795DC0" w:rsidRDefault="00795DC0">
            <w:pPr>
              <w:pStyle w:val="ConsPlusNormal"/>
            </w:pPr>
            <w:r>
              <w:lastRenderedPageBreak/>
              <w:t>осуществление продаж потребительских товаров и координация работы с клиентами (по выбору)</w:t>
            </w:r>
          </w:p>
        </w:tc>
        <w:tc>
          <w:tcPr>
            <w:tcW w:w="6973" w:type="dxa"/>
          </w:tcPr>
          <w:p w:rsidR="00795DC0" w:rsidRDefault="00795DC0">
            <w:pPr>
              <w:pStyle w:val="ConsPlusNormal"/>
              <w:jc w:val="both"/>
            </w:pPr>
            <w:r>
              <w:t>ПК 3.1. Осуществлять формирование клиентской базы и ее актуализацию на основе информации о потенциальных клиентах и их потребностях, в том числе с использованием цифровых и информационных технологий.</w:t>
            </w:r>
          </w:p>
          <w:p w:rsidR="00795DC0" w:rsidRDefault="00795DC0">
            <w:pPr>
              <w:pStyle w:val="ConsPlusNormal"/>
              <w:jc w:val="both"/>
            </w:pPr>
            <w:r>
              <w:t>ПК 3.2. Осуществлять эффективное взаимодействие с клиентами в процессе ведения преддоговорной работы и продажи товаров.</w:t>
            </w:r>
          </w:p>
          <w:p w:rsidR="00795DC0" w:rsidRDefault="00795DC0">
            <w:pPr>
              <w:pStyle w:val="ConsPlusNormal"/>
              <w:jc w:val="both"/>
            </w:pPr>
            <w:r>
              <w:t>ПК 3.3. Обеспечивать эффективное взаимодействие с клиентами (покупателями) в процессе продажи товаров, в том числе с использование специализированных программных продуктов.</w:t>
            </w:r>
          </w:p>
          <w:p w:rsidR="00795DC0" w:rsidRDefault="00795DC0">
            <w:pPr>
              <w:pStyle w:val="ConsPlusNormal"/>
              <w:jc w:val="both"/>
            </w:pPr>
            <w:r>
              <w:t>ПК 3.4. Реализовывать мероприятия для обеспечения выполнения плана продаж.</w:t>
            </w:r>
          </w:p>
          <w:p w:rsidR="00795DC0" w:rsidRDefault="00795DC0">
            <w:pPr>
              <w:pStyle w:val="ConsPlusNormal"/>
              <w:jc w:val="both"/>
            </w:pPr>
            <w:r>
              <w:t>ПК 3.5. Обеспечивать реализацию мероприятий по стимулированию покупательского спроса.</w:t>
            </w:r>
          </w:p>
          <w:p w:rsidR="00795DC0" w:rsidRDefault="00795DC0">
            <w:pPr>
              <w:pStyle w:val="ConsPlusNormal"/>
              <w:jc w:val="both"/>
            </w:pPr>
            <w:r>
              <w:t>ПК 3.6. Осуществлять контроль состояния товарных запасов, в том числе с применением программных продуктов.</w:t>
            </w:r>
          </w:p>
          <w:p w:rsidR="00795DC0" w:rsidRDefault="00795DC0">
            <w:pPr>
              <w:pStyle w:val="ConsPlusNormal"/>
              <w:jc w:val="both"/>
            </w:pPr>
            <w:r>
              <w:t>ПК 3.7. Составлять аналитические отчеты по продажам, в том числе с применением программных продуктов.</w:t>
            </w:r>
          </w:p>
          <w:p w:rsidR="00795DC0" w:rsidRDefault="00795DC0">
            <w:pPr>
              <w:pStyle w:val="ConsPlusNormal"/>
              <w:jc w:val="both"/>
            </w:pPr>
            <w:r>
              <w:t>ПК 3.8. Организовывать послепродажное консультационно-информационное сопровождение клиентов, в том числе с использованием цифровых и информационных технологий.</w:t>
            </w:r>
          </w:p>
        </w:tc>
      </w:tr>
      <w:tr w:rsidR="00795DC0">
        <w:tc>
          <w:tcPr>
            <w:tcW w:w="2041" w:type="dxa"/>
          </w:tcPr>
          <w:p w:rsidR="00795DC0" w:rsidRDefault="00795DC0">
            <w:pPr>
              <w:pStyle w:val="ConsPlusNormal"/>
            </w:pPr>
            <w:r>
              <w:t>осуществление продаж автотранспортных средств, космических продуктов, услуг и технологий и координация работы с клиентами (по выбору)</w:t>
            </w:r>
          </w:p>
        </w:tc>
        <w:tc>
          <w:tcPr>
            <w:tcW w:w="6973" w:type="dxa"/>
          </w:tcPr>
          <w:p w:rsidR="00795DC0" w:rsidRDefault="00795DC0">
            <w:pPr>
              <w:pStyle w:val="ConsPlusNormal"/>
              <w:jc w:val="both"/>
            </w:pPr>
            <w:r>
              <w:t>ПК 3.1. Осуществлять формирование клиентской базы и ее актуализацию на основе информации о потенциальных клиентах и их потребностях, в том числе с использованием цифровых и информационных технологий.</w:t>
            </w:r>
          </w:p>
          <w:p w:rsidR="00795DC0" w:rsidRDefault="00795DC0">
            <w:pPr>
              <w:pStyle w:val="ConsPlusNormal"/>
              <w:jc w:val="both"/>
            </w:pPr>
            <w:r>
              <w:t>ПК 3.2. Осуществлять эффективное взаимодействие с клиентами в процессе ведения преддоговорной работы и продажи товаров.</w:t>
            </w:r>
          </w:p>
          <w:p w:rsidR="00795DC0" w:rsidRDefault="00795DC0">
            <w:pPr>
              <w:pStyle w:val="ConsPlusNormal"/>
              <w:jc w:val="both"/>
            </w:pPr>
            <w:r>
              <w:t>ПК 3.3. Обеспечивать эффективное взаимодействие с клиентами в процессе оказания услуги продажи и (или) выкупа товаров, в том числе с использование специализированных программных продуктов.</w:t>
            </w:r>
          </w:p>
          <w:p w:rsidR="00795DC0" w:rsidRDefault="00795DC0">
            <w:pPr>
              <w:pStyle w:val="ConsPlusNormal"/>
              <w:jc w:val="both"/>
            </w:pPr>
            <w:r>
              <w:t>ПК 3.4. Реализовывать мероприятия для обеспечения выполнения плана продаж.</w:t>
            </w:r>
          </w:p>
          <w:p w:rsidR="00795DC0" w:rsidRDefault="00795DC0">
            <w:pPr>
              <w:pStyle w:val="ConsPlusNormal"/>
              <w:jc w:val="both"/>
            </w:pPr>
            <w:r>
              <w:t>ПК 3.5. Обеспечивать реализацию мероприятий по стимулированию покупательского спроса.</w:t>
            </w:r>
          </w:p>
          <w:p w:rsidR="00795DC0" w:rsidRDefault="00795DC0">
            <w:pPr>
              <w:pStyle w:val="ConsPlusNormal"/>
              <w:jc w:val="both"/>
            </w:pPr>
            <w:r>
              <w:t xml:space="preserve">ПК 3.6. Осуществлять контроль состояния товарных запасов, в том </w:t>
            </w:r>
            <w:r>
              <w:lastRenderedPageBreak/>
              <w:t>числе с применением программных продуктов.</w:t>
            </w:r>
          </w:p>
          <w:p w:rsidR="00795DC0" w:rsidRDefault="00795DC0">
            <w:pPr>
              <w:pStyle w:val="ConsPlusNormal"/>
              <w:jc w:val="both"/>
            </w:pPr>
            <w:r>
              <w:t>ПК 3.7. Составлять аналитические отчеты по продажам, в том числе с применением программных продуктов.</w:t>
            </w:r>
          </w:p>
          <w:p w:rsidR="00795DC0" w:rsidRDefault="00795DC0">
            <w:pPr>
              <w:pStyle w:val="ConsPlusNormal"/>
              <w:jc w:val="both"/>
            </w:pPr>
            <w:r>
              <w:t>ПК 3.8. Организовывать послепродажное консультационно-информационное сопровождение клиентов, в том числе с использованием цифровых и информационных технологий.</w:t>
            </w:r>
          </w:p>
        </w:tc>
      </w:tr>
      <w:tr w:rsidR="00795DC0">
        <w:tc>
          <w:tcPr>
            <w:tcW w:w="2041" w:type="dxa"/>
          </w:tcPr>
          <w:p w:rsidR="00795DC0" w:rsidRDefault="00795DC0">
            <w:pPr>
              <w:pStyle w:val="ConsPlusNormal"/>
            </w:pPr>
            <w:r>
              <w:lastRenderedPageBreak/>
              <w:t>осуществление продаж информационно-коммуникационных продуктов и технологий и координация работы с клиентами (по выбору)</w:t>
            </w:r>
          </w:p>
        </w:tc>
        <w:tc>
          <w:tcPr>
            <w:tcW w:w="6973" w:type="dxa"/>
          </w:tcPr>
          <w:p w:rsidR="00795DC0" w:rsidRDefault="00795DC0">
            <w:pPr>
              <w:pStyle w:val="ConsPlusNormal"/>
              <w:jc w:val="both"/>
            </w:pPr>
            <w:r>
              <w:t>ПК 3.1. Осуществлять сопровождение базы данных инфокоммуникационных систем и (или) их составляющих, в том числе с использованием цифровых и информационных технологий.</w:t>
            </w:r>
          </w:p>
          <w:p w:rsidR="00795DC0" w:rsidRDefault="00795DC0">
            <w:pPr>
              <w:pStyle w:val="ConsPlusNormal"/>
              <w:jc w:val="both"/>
            </w:pPr>
            <w:r>
              <w:t>ПК 3.2. Осуществлять эффективное взаимодействие с клиентами в процессе ведения преддоговорной работы и продажи товаров.</w:t>
            </w:r>
          </w:p>
          <w:p w:rsidR="00795DC0" w:rsidRDefault="00795DC0">
            <w:pPr>
              <w:pStyle w:val="ConsPlusNormal"/>
              <w:jc w:val="both"/>
            </w:pPr>
            <w:r>
              <w:t>ПК 3.3. Осуществлять подготовку коммерческих предложений и проведение презентаций инфокоммуникационных продуктов и (или) их составляющих потенциальным клиентам.</w:t>
            </w:r>
          </w:p>
          <w:p w:rsidR="00795DC0" w:rsidRDefault="00795DC0">
            <w:pPr>
              <w:pStyle w:val="ConsPlusNormal"/>
              <w:jc w:val="both"/>
            </w:pPr>
            <w:r>
              <w:t>ПК 3.4. Реализовывать мероприятия для обеспечения выполнения плана продаж.</w:t>
            </w:r>
          </w:p>
          <w:p w:rsidR="00795DC0" w:rsidRDefault="00795DC0">
            <w:pPr>
              <w:pStyle w:val="ConsPlusNormal"/>
              <w:jc w:val="both"/>
            </w:pPr>
            <w:r>
              <w:t>ПК 3.5. Консультировать клиентов по использованию и возможностям инфокоммуникационных продуктов и (или) их составляющих.</w:t>
            </w:r>
          </w:p>
          <w:p w:rsidR="00795DC0" w:rsidRDefault="00795DC0">
            <w:pPr>
              <w:pStyle w:val="ConsPlusNormal"/>
              <w:jc w:val="both"/>
            </w:pPr>
            <w:r>
              <w:t>ПК 3.6. Осуществлять контроль всего цикла продаж инфокоммуникационных продуктов и (или) их составляющих, в том числе с использование специализированных программных продуктов.</w:t>
            </w:r>
          </w:p>
          <w:p w:rsidR="00795DC0" w:rsidRDefault="00795DC0">
            <w:pPr>
              <w:pStyle w:val="ConsPlusNormal"/>
              <w:jc w:val="both"/>
            </w:pPr>
            <w:r>
              <w:t>ПК 3.7. Организовывать продажи инфокоммуникационных систем и (или) их составляющих в новых каналах сбыта, в том числе с использованием цифровых и информационных технологий.</w:t>
            </w:r>
          </w:p>
        </w:tc>
      </w:tr>
      <w:tr w:rsidR="00795DC0">
        <w:tc>
          <w:tcPr>
            <w:tcW w:w="2041" w:type="dxa"/>
          </w:tcPr>
          <w:p w:rsidR="00795DC0" w:rsidRDefault="00795DC0">
            <w:pPr>
              <w:pStyle w:val="ConsPlusNormal"/>
            </w:pPr>
            <w:r>
              <w:t>организация и осуществление интернет-маркетинга (по выбору)</w:t>
            </w:r>
          </w:p>
        </w:tc>
        <w:tc>
          <w:tcPr>
            <w:tcW w:w="6973" w:type="dxa"/>
          </w:tcPr>
          <w:p w:rsidR="00795DC0" w:rsidRDefault="00795DC0">
            <w:pPr>
              <w:pStyle w:val="ConsPlusNormal"/>
              <w:jc w:val="both"/>
            </w:pPr>
            <w:r>
              <w:t>ПК 3.1. Определять готовность веб-сайта к продвижению.</w:t>
            </w:r>
          </w:p>
          <w:p w:rsidR="00795DC0" w:rsidRDefault="00795DC0">
            <w:pPr>
              <w:pStyle w:val="ConsPlusNormal"/>
              <w:jc w:val="both"/>
            </w:pPr>
            <w:r>
              <w:t>ПК 3.2. Анализировать интернет-пространство, а также поведение пользователей при поиске необходимой информации в информационно-телекоммуникационной сети "Интернет.</w:t>
            </w:r>
          </w:p>
          <w:p w:rsidR="00795DC0" w:rsidRDefault="00795DC0">
            <w:pPr>
              <w:pStyle w:val="ConsPlusNormal"/>
              <w:jc w:val="both"/>
            </w:pPr>
            <w:r>
              <w:t>ПК 3.3. Разрабатывать стратегии проведения контекстно-медийной и медийной кампаний и их реализации в сети Интернет.</w:t>
            </w:r>
          </w:p>
          <w:p w:rsidR="00795DC0" w:rsidRDefault="00795DC0">
            <w:pPr>
              <w:pStyle w:val="ConsPlusNormal"/>
              <w:jc w:val="both"/>
            </w:pPr>
            <w:r>
              <w:t>ПК 3.4. Проводить рекламные кампании в социальных медиа для привлечения пользователей в интернет-сообщество.</w:t>
            </w:r>
          </w:p>
          <w:p w:rsidR="00795DC0" w:rsidRDefault="00795DC0">
            <w:pPr>
              <w:pStyle w:val="ConsPlusNormal"/>
              <w:jc w:val="both"/>
            </w:pPr>
            <w:r>
              <w:t>ПК 3.5. Составлять технические задания в соответствии с требованиями заказчика.</w:t>
            </w:r>
          </w:p>
          <w:p w:rsidR="00795DC0" w:rsidRDefault="00795DC0">
            <w:pPr>
              <w:pStyle w:val="ConsPlusNormal"/>
              <w:jc w:val="both"/>
            </w:pPr>
            <w:r>
              <w:t>ПК 3.6. Проводить аналитические работы по реализации стратегий продвижения в информационно-телекоммуникационной сети "Интернет".</w:t>
            </w:r>
          </w:p>
        </w:tc>
      </w:tr>
      <w:tr w:rsidR="00795DC0">
        <w:tc>
          <w:tcPr>
            <w:tcW w:w="2041" w:type="dxa"/>
          </w:tcPr>
          <w:p w:rsidR="00795DC0" w:rsidRDefault="00795DC0">
            <w:pPr>
              <w:pStyle w:val="ConsPlusNormal"/>
            </w:pPr>
            <w:r>
              <w:t>организация и осуществление выставочной деятельности (по выбору)</w:t>
            </w:r>
          </w:p>
        </w:tc>
        <w:tc>
          <w:tcPr>
            <w:tcW w:w="6973" w:type="dxa"/>
          </w:tcPr>
          <w:p w:rsidR="00795DC0" w:rsidRDefault="00795DC0">
            <w:pPr>
              <w:pStyle w:val="ConsPlusNormal"/>
              <w:jc w:val="both"/>
            </w:pPr>
            <w:r>
              <w:t>ПК 3.1. Осуществлять формирование, ведение клиентской базы, а также мероприятий деловой и дополнительной программы выставок и их актуализацию, в том числе с использованием цифровых и информационных технологий.</w:t>
            </w:r>
          </w:p>
          <w:p w:rsidR="00795DC0" w:rsidRDefault="00795DC0">
            <w:pPr>
              <w:pStyle w:val="ConsPlusNormal"/>
              <w:jc w:val="both"/>
            </w:pPr>
            <w:r>
              <w:t>ПК 3.2. Оформлять маркетинговые материалы о торгово-промышленных выставках.</w:t>
            </w:r>
          </w:p>
          <w:p w:rsidR="00795DC0" w:rsidRDefault="00795DC0">
            <w:pPr>
              <w:pStyle w:val="ConsPlusNormal"/>
              <w:jc w:val="both"/>
            </w:pPr>
            <w:r>
              <w:t>ПК 3.3. Оформлять заявочные и платежные документы участников торгово-промышленной выставки.</w:t>
            </w:r>
          </w:p>
          <w:p w:rsidR="00795DC0" w:rsidRDefault="00795DC0">
            <w:pPr>
              <w:pStyle w:val="ConsPlusNormal"/>
              <w:jc w:val="both"/>
            </w:pPr>
            <w:r>
              <w:t xml:space="preserve">ПК 3.4. Проводить рекламные кампании в социальных медиа для </w:t>
            </w:r>
            <w:r>
              <w:lastRenderedPageBreak/>
              <w:t>привлечения пользователей в интернет-сообщество.</w:t>
            </w:r>
          </w:p>
          <w:p w:rsidR="00795DC0" w:rsidRDefault="00795DC0">
            <w:pPr>
              <w:pStyle w:val="ConsPlusNormal"/>
              <w:jc w:val="both"/>
            </w:pPr>
            <w:r>
              <w:t>ПК 3.5. Организовывать проведение торгово-промышленной выставки в соответствии с заявленной программой и соглашениями с соблюдением требований нормативных правовых актов в сфере безопасности жизнедеятельности, экологии и здравоохранения.</w:t>
            </w:r>
          </w:p>
          <w:p w:rsidR="00795DC0" w:rsidRDefault="00795DC0">
            <w:pPr>
              <w:pStyle w:val="ConsPlusNormal"/>
              <w:jc w:val="both"/>
            </w:pPr>
            <w:r>
              <w:t>ПК 3.6. Осуществлять контроль исполнения клиентами обязательств по оплате участия в торгово-промышленной выставке.</w:t>
            </w:r>
          </w:p>
          <w:p w:rsidR="00795DC0" w:rsidRDefault="00795DC0">
            <w:pPr>
              <w:pStyle w:val="ConsPlusNormal"/>
              <w:jc w:val="both"/>
            </w:pPr>
            <w:r>
              <w:t>ПК 3.7. Консультировать участников торгово-промышленной выставки по вопросам оптимальной организации их участия.</w:t>
            </w:r>
          </w:p>
        </w:tc>
      </w:tr>
    </w:tbl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both"/>
      </w:pPr>
      <w:r>
        <w:t xml:space="preserve">(п. 3.3 в ред. </w:t>
      </w:r>
      <w:hyperlink r:id="rId25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 xml:space="preserve">3.4. Образовательная организация при необходимости самостоятельно включает в образовательную программу дополнительные профессиональные компетенции по видам деятельности, установленным в соответствии с </w:t>
      </w:r>
      <w:hyperlink w:anchor="P120">
        <w:r>
          <w:rPr>
            <w:color w:val="0000FF"/>
          </w:rPr>
          <w:t>пунктом 2.4</w:t>
        </w:r>
      </w:hyperlink>
      <w:r>
        <w:t xml:space="preserve"> ФГОС СПО, а также по видам деятельности, сформированным в вариативной части образовательной программы образовательной организацией для учета потребностей регионального рынка труда.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Образовательная организация при необходимости вводит в вариативную часть учебных циклов образовательной программы модуль по освоению компетенций цифровой экономики, соответствующих одному или нескольким видам деятельности, осваиваемым в рамках образовательной программы.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3.5. Образовательная организация с учетом ПОП самостоятельно планирует результаты обучения по отдельным дисциплинам (модулям) и практикам, которые должны быть соотнесены с требуемыми результатами освоения образовательной программы.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Совокупность запланированных результатов обучения по дисциплинам (модулям) и практикам должна обеспечивать выпускнику освоение всех компетенций, установленных образовательной программой.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3.6. Обучающиеся, осваивающие образовательную программу, могут освоить профессию рабочего, должность служащего (одну или несколько) в соответствии с перечнем профессий рабочих, должностей служащих, по которым осуществляется профессиональное обучение. &lt;7&gt;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&lt;7&gt; </w:t>
      </w:r>
      <w:hyperlink r:id="rId26">
        <w:r>
          <w:rPr>
            <w:color w:val="0000FF"/>
          </w:rPr>
          <w:t>Часть 7 статьи 73</w:t>
        </w:r>
      </w:hyperlink>
      <w:r>
        <w:t xml:space="preserve"> Федерального закона от 29 декабря 2012 г. N 273-ФЗ "Об образовании в Российской Федерации".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jc w:val="center"/>
        <w:outlineLvl w:val="1"/>
      </w:pPr>
      <w:r>
        <w:t>IV. ТРЕБОВАНИЯ К УСЛОВИЯМ РЕАЛИЗАЦИИ</w:t>
      </w:r>
    </w:p>
    <w:p w:rsidR="00795DC0" w:rsidRDefault="00795DC0">
      <w:pPr>
        <w:pStyle w:val="ConsPlusTitle"/>
        <w:jc w:val="center"/>
      </w:pPr>
      <w:r>
        <w:t>ОБРАЗОВАТЕЛЬНОЙ ПРОГРАММЫ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>4.1. Образовательная организация осуществляет образовательную деятельность по реализации образовательной программы среднего профессионального образования в соответствии с действующими санитарными нормами и правилами. &lt;8&gt;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&lt;8&gt; Федеральный </w:t>
      </w:r>
      <w:hyperlink r:id="rId27">
        <w:r>
          <w:rPr>
            <w:color w:val="0000FF"/>
          </w:rPr>
          <w:t>закон</w:t>
        </w:r>
      </w:hyperlink>
      <w:r>
        <w:t xml:space="preserve"> от 30 марта 1999 г. N 52-ФЗ "О санитарно-</w:t>
      </w:r>
      <w:r>
        <w:lastRenderedPageBreak/>
        <w:t xml:space="preserve">эпидемиологическом благополучии населения"; санитарные правила </w:t>
      </w:r>
      <w:hyperlink r:id="rId28">
        <w:r>
          <w:rPr>
            <w:color w:val="0000FF"/>
          </w:rPr>
          <w:t>СП 2.4.3648-20</w:t>
        </w:r>
      </w:hyperlink>
      <w:r>
        <w:t xml:space="preserve"> "Санитарно-эпидемиологические требования к организациям воспитания и обучения, отдыха и оздоровления детей и молодежи", утвержденные постановлением Главного государственного санитарного врача Российской Федерации от 28 сентября 2020 г. N 28 (зарегистрировано Министерством юстиции Российской Федерации 18 декабря 2020 г., регистрационный N 61573), действующие до 1 января 2027 г.; санитарно-эпидемиологические правила и нормы </w:t>
      </w:r>
      <w:hyperlink r:id="rId29">
        <w:r>
          <w:rPr>
            <w:color w:val="0000FF"/>
          </w:rPr>
          <w:t>СанПиН 2.3/2.4.3590-20</w:t>
        </w:r>
      </w:hyperlink>
      <w:r>
        <w:t xml:space="preserve">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 октября 2020 г. N 32 (зарегистрировано Министерством юстиции Российской Федерации 11 ноября 2020 г., регистрационный N 60833), действующие до 1 января 2027 г.; санитарные правила и нормы </w:t>
      </w:r>
      <w:hyperlink r:id="rId30">
        <w:r>
          <w:rPr>
            <w:color w:val="0000FF"/>
          </w:rPr>
          <w:t>СанПиН 1.2.3685-21</w:t>
        </w:r>
      </w:hyperlink>
      <w:r>
        <w:t xml:space="preserve">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Российской Федерации от 28 января 2021 г. N 2 (зарегистрировано Министерством юстиции Российской Федерации 29 января 2021 г., регистрационный N 62296), с изменениями, внесенными постановлением Главного государственного санитарного врача Российской Федерации от 30 декабря 2022 г. N 24 (зарегистрировано Министерством юстиции Российской Федерации 9 марта 2023 г., регистрационный N 72558), действующие до 1 марта 2027 года.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ind w:firstLine="540"/>
        <w:jc w:val="both"/>
      </w:pPr>
      <w:r>
        <w:t>4.2. Требования к условиям реализации образовательной программы включают в себя общесистемные требования, требования к материально-техническому, учебно-методическому обеспечению, к организации воспитания обучающихся, кадровым и финансовым условиям реализации образовательной программы.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ind w:firstLine="540"/>
        <w:jc w:val="both"/>
        <w:outlineLvl w:val="2"/>
      </w:pPr>
      <w:r>
        <w:t>4.3. Общесистемные требования к условиям реализации образовательной программы: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а) образовательная организация должна располагать на праве собственности или ином законном основании материально-технической базой, обеспечивающей проведение всех видов учебной деятельности обучающихся, включая проведение демонстрационного экзамена, предусмотренных учебным планом, с учетом ПОП;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б) в случае реализации образовательной программы с использованием сетевой формы требования к реализации образовательной программы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образовательной программы с использованием сетевой формы.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ind w:firstLine="540"/>
        <w:jc w:val="both"/>
        <w:outlineLvl w:val="2"/>
      </w:pPr>
      <w:r>
        <w:t>4.4. Требования к материально-техническому и учебно-методическому обеспечению реализации образовательной программы: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а) специальные помещения должны представлять собой учебные аудитории, лаборатории, мастерские, оснащенные оборудованием, техническими средствами обучения для проведения занятий всех видов, предусмотренных образовательной программой, в том числе групповых и индивидуальных консультаций, а также для проведения текущего контроля, промежуточной и государственной итоговой аттестации, помещения для организации самостоятельной и воспитательной работы;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б) все виды учебной деятельности обучающихся, предусмотренные учебным планом, включая промежуточную и государственную итоговую аттестацию, должны быть обеспечены расходными материалами;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lastRenderedPageBreak/>
        <w:t>в) помещения для организации самостоятельной и воспитательной работы должны быть оснащены компьютерной техникой с возможностью подключения к информационно-телекоммуникационной сети "Интернет" и обеспечением доступа в электронную информационно-образовательную среду образовательной организации (при наличии);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г) допускается замена оборудования его виртуальными аналогами;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д) образовательная организация должна быть обеспечена необходимым комплектом лицензионного и свободно распространяемого программного обеспечения, в том числе отечественного производства;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е) при 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практик, на одного обучающегося из числа лиц, одновременно осваивающих соответствующую дисциплину (модуль), проходящих соответствующую практику;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ж) в качестве основной литературы образовательная организация использует учебники, учебные пособия, предусмотренные ПОП;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з) в случае наличия электронной информационно-образовательной среды допускается замена печатного библиотечного фонда с предоставлением права одновременного доступа не менее 25 процентов обучающихся к цифровой (электронной) библиотеке;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и) обучающимся должен быть обеспечен доступ,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к) обучающиеся инвалиды и лица с ограниченными возможностями здоровья должны быть обеспечены печатными и (или) электронными учебными изданиями, адаптированными при необходимости для обучения указанных обучающихся;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л) образовательная программа должна обеспечиваться учебно-методической документацией по всем учебным дисциплинам (модулям), видам практики, видам государственной итоговой аттестации;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м) рекомендации по иному материально-техническому и учебно-методическому обеспечению реализации образовательной программы определяются ПОП.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ind w:firstLine="540"/>
        <w:jc w:val="both"/>
        <w:outlineLvl w:val="2"/>
      </w:pPr>
      <w:r>
        <w:t>4.5. Требования к кадровым условиям реализации образовательной программы: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а) 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одной из областей профессиональной деятельности, указанных в </w:t>
      </w:r>
      <w:hyperlink w:anchor="P78">
        <w:r>
          <w:rPr>
            <w:color w:val="0000FF"/>
          </w:rPr>
          <w:t>пункте 1.14</w:t>
        </w:r>
      </w:hyperlink>
      <w:r>
        <w:t xml:space="preserve"> ФГОС СПО (имеющих стаж работы в данной профессиональной области не менее трех лет);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б) квалификация педагогических работников образовательной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lastRenderedPageBreak/>
        <w:t xml:space="preserve">в) педагогические 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одной из областей профессиональной деятельности, указанных в </w:t>
      </w:r>
      <w:hyperlink w:anchor="P78">
        <w:r>
          <w:rPr>
            <w:color w:val="0000FF"/>
          </w:rPr>
          <w:t>пункте 1.14</w:t>
        </w:r>
      </w:hyperlink>
      <w:r>
        <w:t xml:space="preserve"> ФГОС СПО,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г) доля педагогических работников (в приведенных к целочисленным значениям ставок), имеющих опыт деятельности не менее 3 лет в организациях, направление деятельности которых соответствует одной из областей профессиональной деятельности, указанных в </w:t>
      </w:r>
      <w:hyperlink w:anchor="P78">
        <w:r>
          <w:rPr>
            <w:color w:val="0000FF"/>
          </w:rPr>
          <w:t>пункте 1.14</w:t>
        </w:r>
      </w:hyperlink>
      <w:r>
        <w:t xml:space="preserve"> ФГОС СПО,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процентов.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ind w:firstLine="540"/>
        <w:jc w:val="both"/>
        <w:outlineLvl w:val="2"/>
      </w:pPr>
      <w:r>
        <w:t>4.6. Требование к финансовым условиям реализации образовательной программы: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финансовое обеспечение реализации образовательной программы должно осуществляться в объеме не ниже определенного в соответствии с бюджетным законодательством Российской Федерации &lt;9&gt; и Федеральным </w:t>
      </w:r>
      <w:hyperlink r:id="rId31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Федерации".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 xml:space="preserve">&lt;9&gt; Бюджетный </w:t>
      </w:r>
      <w:hyperlink r:id="rId32">
        <w:r>
          <w:rPr>
            <w:color w:val="0000FF"/>
          </w:rPr>
          <w:t>кодекс</w:t>
        </w:r>
      </w:hyperlink>
      <w:r>
        <w:t xml:space="preserve"> Российской Федерации.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Title"/>
        <w:ind w:firstLine="540"/>
        <w:jc w:val="both"/>
        <w:outlineLvl w:val="2"/>
      </w:pPr>
      <w:r>
        <w:t>4.7. Требования к применяемым механизмам оценки качества образовательной программы: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а) качество образовательной программы определяется в рамках системы внутренней оценки, а также системы внешней оценки на добровольной основе;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б) в целях совершенствования образовательной программы образовательная организация при проведении регулярной внутренней оценки качества образовательной программы привлекает работодателей и их объединения, иных юридических и (или) физических лиц, включая педагогических работников образовательной организации;</w:t>
      </w:r>
    </w:p>
    <w:p w:rsidR="00795DC0" w:rsidRDefault="00795DC0">
      <w:pPr>
        <w:pStyle w:val="ConsPlusNormal"/>
        <w:spacing w:before="240"/>
        <w:ind w:firstLine="540"/>
        <w:jc w:val="both"/>
      </w:pPr>
      <w:r>
        <w:t>в) внешняя оценка качества образовательной программы может осуществляться в рамках профессионально-общественной аккредитации, проводимой работодателями, их объединениями, а также уполномоченными ими организациями в целях признания качества и уровня подготовки выпускников, отвечающих требованиям профессиональных стандартов, требованиям рынка труда к специалистам соответствующего профиля.</w:t>
      </w:r>
    </w:p>
    <w:p w:rsidR="00795DC0" w:rsidRDefault="00795DC0">
      <w:pPr>
        <w:pStyle w:val="ConsPlusNormal"/>
        <w:jc w:val="both"/>
      </w:pPr>
      <w:r>
        <w:t xml:space="preserve">(пп. "в" в ред. </w:t>
      </w:r>
      <w:hyperlink r:id="rId33">
        <w:r>
          <w:rPr>
            <w:color w:val="0000FF"/>
          </w:rPr>
          <w:t>Приказа</w:t>
        </w:r>
      </w:hyperlink>
      <w:r>
        <w:t xml:space="preserve"> Минпросвещения России от 03.07.2024 N 464)</w:t>
      </w: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jc w:val="both"/>
      </w:pPr>
    </w:p>
    <w:p w:rsidR="00795DC0" w:rsidRDefault="00795DC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1315" w:rsidRDefault="00EC1315">
      <w:bookmarkStart w:id="7" w:name="_GoBack"/>
      <w:bookmarkEnd w:id="7"/>
    </w:p>
    <w:sectPr w:rsidR="00EC1315" w:rsidSect="008B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DC0"/>
    <w:rsid w:val="00795DC0"/>
    <w:rsid w:val="00EC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490C2-A8FD-49B2-BADB-C59682D4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="Liberation Serif"/>
        <w:bCs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5DC0"/>
    <w:pPr>
      <w:widowControl w:val="0"/>
      <w:autoSpaceDE w:val="0"/>
      <w:autoSpaceDN w:val="0"/>
      <w:spacing w:after="0" w:line="240" w:lineRule="auto"/>
    </w:pPr>
    <w:rPr>
      <w:rFonts w:eastAsiaTheme="minorEastAsia"/>
      <w:bCs w:val="0"/>
      <w:szCs w:val="22"/>
      <w:lang w:eastAsia="ru-RU"/>
    </w:rPr>
  </w:style>
  <w:style w:type="paragraph" w:customStyle="1" w:styleId="ConsPlusTitle">
    <w:name w:val="ConsPlusTitle"/>
    <w:rsid w:val="00795DC0"/>
    <w:pPr>
      <w:widowControl w:val="0"/>
      <w:autoSpaceDE w:val="0"/>
      <w:autoSpaceDN w:val="0"/>
      <w:spacing w:after="0" w:line="240" w:lineRule="auto"/>
    </w:pPr>
    <w:rPr>
      <w:rFonts w:eastAsiaTheme="minorEastAsia"/>
      <w:b/>
      <w:bCs w:val="0"/>
      <w:szCs w:val="22"/>
      <w:lang w:eastAsia="ru-RU"/>
    </w:rPr>
  </w:style>
  <w:style w:type="paragraph" w:customStyle="1" w:styleId="ConsPlusTitlePage">
    <w:name w:val="ConsPlusTitlePage"/>
    <w:rsid w:val="00795DC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bCs w:val="0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77946&amp;dst=158" TargetMode="External"/><Relationship Id="rId18" Type="http://schemas.openxmlformats.org/officeDocument/2006/relationships/hyperlink" Target="https://login.consultant.ru/link/?req=doc&amp;base=LAW&amp;n=483090&amp;dst=113373" TargetMode="External"/><Relationship Id="rId26" Type="http://schemas.openxmlformats.org/officeDocument/2006/relationships/hyperlink" Target="https://login.consultant.ru/link/?req=doc&amp;base=LAW&amp;n=470336&amp;dst=41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11930&amp;dst=100030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81262&amp;dst=100072" TargetMode="External"/><Relationship Id="rId12" Type="http://schemas.openxmlformats.org/officeDocument/2006/relationships/hyperlink" Target="https://login.consultant.ru/link/?req=doc&amp;base=LAW&amp;n=483090&amp;dst=113371" TargetMode="External"/><Relationship Id="rId17" Type="http://schemas.openxmlformats.org/officeDocument/2006/relationships/hyperlink" Target="https://login.consultant.ru/link/?req=doc&amp;base=LAW&amp;n=470946&amp;dst=4" TargetMode="External"/><Relationship Id="rId25" Type="http://schemas.openxmlformats.org/officeDocument/2006/relationships/hyperlink" Target="https://login.consultant.ru/link/?req=doc&amp;base=LAW&amp;n=483090&amp;dst=113374" TargetMode="External"/><Relationship Id="rId33" Type="http://schemas.openxmlformats.org/officeDocument/2006/relationships/hyperlink" Target="https://login.consultant.ru/link/?req=doc&amp;base=LAW&amp;n=483090&amp;dst=11339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83090&amp;dst=113372" TargetMode="External"/><Relationship Id="rId20" Type="http://schemas.openxmlformats.org/officeDocument/2006/relationships/hyperlink" Target="https://login.consultant.ru/link/?req=doc&amp;base=LAW&amp;n=470336&amp;dst=100249" TargetMode="External"/><Relationship Id="rId29" Type="http://schemas.openxmlformats.org/officeDocument/2006/relationships/hyperlink" Target="https://login.consultant.ru/link/?req=doc&amp;base=LAW&amp;n=367564&amp;dst=10003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0734&amp;dst=100051" TargetMode="External"/><Relationship Id="rId11" Type="http://schemas.openxmlformats.org/officeDocument/2006/relationships/hyperlink" Target="https://login.consultant.ru/link/?req=doc&amp;base=LAW&amp;n=377712&amp;dst=101569" TargetMode="External"/><Relationship Id="rId24" Type="http://schemas.openxmlformats.org/officeDocument/2006/relationships/hyperlink" Target="https://login.consultant.ru/link/?req=doc&amp;base=LAW&amp;n=214720&amp;dst=100047" TargetMode="External"/><Relationship Id="rId32" Type="http://schemas.openxmlformats.org/officeDocument/2006/relationships/hyperlink" Target="https://login.consultant.ru/link/?req=doc&amp;base=LAW&amp;n=469774" TargetMode="External"/><Relationship Id="rId5" Type="http://schemas.openxmlformats.org/officeDocument/2006/relationships/hyperlink" Target="https://login.consultant.ru/link/?req=doc&amp;base=LAW&amp;n=483090&amp;dst=113371" TargetMode="External"/><Relationship Id="rId15" Type="http://schemas.openxmlformats.org/officeDocument/2006/relationships/hyperlink" Target="https://login.consultant.ru/link/?req=doc&amp;base=LAW&amp;n=470946&amp;dst=4" TargetMode="External"/><Relationship Id="rId23" Type="http://schemas.openxmlformats.org/officeDocument/2006/relationships/hyperlink" Target="https://login.consultant.ru/link/?req=doc&amp;base=LAW&amp;n=214720&amp;dst=100114" TargetMode="External"/><Relationship Id="rId28" Type="http://schemas.openxmlformats.org/officeDocument/2006/relationships/hyperlink" Target="https://login.consultant.ru/link/?req=doc&amp;base=LAW&amp;n=371594&amp;dst=100047" TargetMode="External"/><Relationship Id="rId10" Type="http://schemas.openxmlformats.org/officeDocument/2006/relationships/hyperlink" Target="https://login.consultant.ru/link/?req=doc&amp;base=LAW&amp;n=398359&amp;dst=100012" TargetMode="External"/><Relationship Id="rId19" Type="http://schemas.openxmlformats.org/officeDocument/2006/relationships/hyperlink" Target="https://login.consultant.ru/link/?req=doc&amp;base=LAW&amp;n=470336&amp;dst=774" TargetMode="External"/><Relationship Id="rId31" Type="http://schemas.openxmlformats.org/officeDocument/2006/relationships/hyperlink" Target="https://login.consultant.ru/link/?req=doc&amp;base=LAW&amp;n=47033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377712&amp;dst=101566" TargetMode="External"/><Relationship Id="rId14" Type="http://schemas.openxmlformats.org/officeDocument/2006/relationships/hyperlink" Target="https://login.consultant.ru/link/?req=doc&amp;base=LAW&amp;n=477946&amp;dst=100022" TargetMode="External"/><Relationship Id="rId22" Type="http://schemas.openxmlformats.org/officeDocument/2006/relationships/hyperlink" Target="https://login.consultant.ru/link/?req=doc&amp;base=LAW&amp;n=214720&amp;dst=100064" TargetMode="External"/><Relationship Id="rId27" Type="http://schemas.openxmlformats.org/officeDocument/2006/relationships/hyperlink" Target="https://login.consultant.ru/link/?req=doc&amp;base=LAW&amp;n=483030" TargetMode="External"/><Relationship Id="rId30" Type="http://schemas.openxmlformats.org/officeDocument/2006/relationships/hyperlink" Target="https://login.consultant.ru/link/?req=doc&amp;base=LAW&amp;n=441707&amp;dst=100137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login.consultant.ru/link/?req=doc&amp;base=LAW&amp;n=429117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6312</Words>
  <Characters>35983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1</cp:revision>
  <dcterms:created xsi:type="dcterms:W3CDTF">2024-10-14T05:47:00Z</dcterms:created>
  <dcterms:modified xsi:type="dcterms:W3CDTF">2024-10-14T05:47:00Z</dcterms:modified>
</cp:coreProperties>
</file>