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3543"/>
      </w:tblGrid>
      <w:tr w:rsidR="009377A8" w:rsidRPr="00061C36" w:rsidTr="009C6651">
        <w:trPr>
          <w:trHeight w:val="1051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77A8" w:rsidRPr="00061C36" w:rsidRDefault="009377A8" w:rsidP="009377A8">
            <w:pPr>
              <w:pStyle w:val="a3"/>
              <w:rPr>
                <w:lang w:eastAsia="ar-SA"/>
              </w:rPr>
            </w:pPr>
            <w:r w:rsidRPr="00061C36">
              <w:rPr>
                <w:lang w:eastAsia="ar-SA"/>
              </w:rPr>
              <w:t>УДК 004.043</w:t>
            </w:r>
          </w:p>
          <w:p w:rsidR="009377A8" w:rsidRPr="00061C36" w:rsidRDefault="009377A8" w:rsidP="009377A8">
            <w:pPr>
              <w:pStyle w:val="a5"/>
            </w:pPr>
            <w:r w:rsidRPr="00061C36">
              <w:t>Н. В. Иванов</w:t>
            </w:r>
          </w:p>
          <w:p w:rsidR="009377A8" w:rsidRPr="007C7555" w:rsidRDefault="009377A8" w:rsidP="009377A8">
            <w:pPr>
              <w:pStyle w:val="a5"/>
              <w:rPr>
                <w:b w:val="0"/>
              </w:rPr>
            </w:pPr>
            <w:r w:rsidRPr="00061C36">
              <w:rPr>
                <w:b w:val="0"/>
                <w:highlight w:val="yellow"/>
                <w:lang w:val="en-US"/>
              </w:rPr>
              <w:t>N</w:t>
            </w:r>
            <w:r w:rsidRPr="00061C36">
              <w:rPr>
                <w:b w:val="0"/>
                <w:highlight w:val="yellow"/>
              </w:rPr>
              <w:t xml:space="preserve">. </w:t>
            </w:r>
            <w:r w:rsidRPr="00061C36">
              <w:rPr>
                <w:b w:val="0"/>
                <w:highlight w:val="yellow"/>
                <w:lang w:val="en-US"/>
              </w:rPr>
              <w:t>V</w:t>
            </w:r>
            <w:r w:rsidRPr="007C7555">
              <w:rPr>
                <w:b w:val="0"/>
                <w:highlight w:val="yellow"/>
              </w:rPr>
              <w:t xml:space="preserve">. </w:t>
            </w:r>
            <w:r w:rsidRPr="00061C36">
              <w:rPr>
                <w:b w:val="0"/>
                <w:highlight w:val="yellow"/>
                <w:lang w:val="en-US"/>
              </w:rPr>
              <w:t>Ivanov</w:t>
            </w:r>
          </w:p>
          <w:p w:rsidR="009377A8" w:rsidRPr="00061C36" w:rsidRDefault="009377A8" w:rsidP="009377A8">
            <w:pPr>
              <w:pStyle w:val="a7"/>
            </w:pPr>
            <w:r w:rsidRPr="00061C36">
              <w:t>Название университета</w:t>
            </w:r>
          </w:p>
          <w:p w:rsidR="009377A8" w:rsidRPr="00061C36" w:rsidRDefault="009377A8" w:rsidP="009377A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9377A8" w:rsidRPr="00061C36" w:rsidRDefault="009377A8" w:rsidP="009377A8">
            <w:pPr>
              <w:pStyle w:val="a9"/>
              <w:rPr>
                <w:b/>
                <w:sz w:val="25"/>
                <w:szCs w:val="25"/>
                <w:shd w:val="clear" w:color="auto" w:fill="FFFFFF"/>
                <w:lang w:val="ru-RU"/>
              </w:rPr>
            </w:pPr>
            <w:r w:rsidRPr="00061C36">
              <w:rPr>
                <w:b/>
                <w:sz w:val="25"/>
                <w:szCs w:val="25"/>
                <w:shd w:val="clear" w:color="auto" w:fill="FFFFFF"/>
                <w:lang w:val="ru-RU"/>
              </w:rPr>
              <w:t xml:space="preserve">НАЗВАНИЕ СТАТЬИ НА РУССКОМ ЯЗЫКЕ </w:t>
            </w:r>
          </w:p>
          <w:p w:rsidR="009377A8" w:rsidRPr="00061C36" w:rsidRDefault="009377A8" w:rsidP="009377A8">
            <w:pPr>
              <w:pStyle w:val="a9"/>
              <w:rPr>
                <w:sz w:val="25"/>
                <w:szCs w:val="25"/>
                <w:highlight w:val="yellow"/>
                <w:shd w:val="clear" w:color="auto" w:fill="FFFFFF"/>
                <w:lang w:val="ru-RU"/>
              </w:rPr>
            </w:pPr>
            <w:r w:rsidRPr="00061C36">
              <w:rPr>
                <w:sz w:val="25"/>
                <w:szCs w:val="25"/>
                <w:highlight w:val="yellow"/>
                <w:shd w:val="clear" w:color="auto" w:fill="FFFFFF"/>
                <w:lang w:val="ru-RU"/>
              </w:rPr>
              <w:t>НАЗВАНИЕ СТАТЬИ НА АНГЛИЙСКОМ ЯЗЫКЕ</w:t>
            </w:r>
          </w:p>
          <w:p w:rsidR="009377A8" w:rsidRPr="00061C36" w:rsidRDefault="009377A8" w:rsidP="009377A8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highlight w:val="yellow"/>
              </w:rPr>
            </w:pPr>
          </w:p>
          <w:p w:rsidR="009377A8" w:rsidRPr="00061C36" w:rsidRDefault="009377A8" w:rsidP="009377A8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highlight w:val="yellow"/>
              </w:rPr>
            </w:pPr>
          </w:p>
        </w:tc>
      </w:tr>
    </w:tbl>
    <w:p w:rsidR="009377A8" w:rsidRPr="00061C36" w:rsidRDefault="009377A8" w:rsidP="009377A8">
      <w:pPr>
        <w:pStyle w:val="ad"/>
        <w:rPr>
          <w:rFonts w:cs="Times New Roman"/>
          <w:highlight w:val="yellow"/>
        </w:rPr>
      </w:pPr>
    </w:p>
    <w:p w:rsidR="009377A8" w:rsidRPr="00061C36" w:rsidRDefault="009377A8" w:rsidP="009377A8">
      <w:pPr>
        <w:pStyle w:val="af"/>
        <w:widowControl w:val="0"/>
      </w:pPr>
      <w:r w:rsidRPr="00061C36">
        <w:t xml:space="preserve">В данной статье рассматривается задача онтологического анализа в различных сферах деятельности. </w:t>
      </w:r>
      <w:r w:rsidR="008E1EE9" w:rsidRPr="00061C36">
        <w:t xml:space="preserve">…. </w:t>
      </w:r>
    </w:p>
    <w:p w:rsidR="008E1EE9" w:rsidRPr="00061C36" w:rsidRDefault="008E1EE9" w:rsidP="009377A8">
      <w:pPr>
        <w:pStyle w:val="af"/>
        <w:widowControl w:val="0"/>
        <w:rPr>
          <w:highlight w:val="yellow"/>
        </w:rPr>
      </w:pPr>
      <w:r w:rsidRPr="00061C36">
        <w:rPr>
          <w:highlight w:val="yellow"/>
        </w:rPr>
        <w:t xml:space="preserve">Аннотация на английском языке </w:t>
      </w:r>
    </w:p>
    <w:p w:rsidR="009377A8" w:rsidRPr="00061C36" w:rsidRDefault="009377A8" w:rsidP="009377A8">
      <w:pPr>
        <w:pStyle w:val="ab"/>
        <w:rPr>
          <w:rFonts w:cs="Times New Roman"/>
          <w:highlight w:val="yellow"/>
        </w:rPr>
      </w:pPr>
    </w:p>
    <w:p w:rsidR="008E1EE9" w:rsidRPr="00061C36" w:rsidRDefault="00747D5E" w:rsidP="007C75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</w:rPr>
      </w:pPr>
      <w:r w:rsidRPr="00747D5E">
        <w:rPr>
          <w:rFonts w:ascii="Times New Roman" w:hAnsi="Times New Roman" w:cs="Times New Roman"/>
          <w:sz w:val="20"/>
        </w:rPr>
        <w:t xml:space="preserve">В наши дни задачи, связанные с контролем качества, сортировки, определением </w:t>
      </w:r>
      <w:proofErr w:type="gramStart"/>
      <w:r w:rsidRPr="00747D5E">
        <w:rPr>
          <w:rFonts w:ascii="Times New Roman" w:hAnsi="Times New Roman" w:cs="Times New Roman"/>
          <w:sz w:val="20"/>
        </w:rPr>
        <w:t>объектов  и</w:t>
      </w:r>
      <w:proofErr w:type="gramEnd"/>
      <w:r w:rsidRPr="00747D5E">
        <w:rPr>
          <w:rFonts w:ascii="Times New Roman" w:hAnsi="Times New Roman" w:cs="Times New Roman"/>
          <w:sz w:val="20"/>
        </w:rPr>
        <w:t xml:space="preserve"> другие, выполняет система технического зрения. Система технического зрения (СТЗ) – система, обеспечивающая </w:t>
      </w:r>
      <w:proofErr w:type="gramStart"/>
      <w:r w:rsidRPr="00747D5E">
        <w:rPr>
          <w:rFonts w:ascii="Times New Roman" w:hAnsi="Times New Roman" w:cs="Times New Roman"/>
          <w:sz w:val="20"/>
        </w:rPr>
        <w:t>получение  и</w:t>
      </w:r>
      <w:proofErr w:type="gramEnd"/>
      <w:r w:rsidRPr="00747D5E">
        <w:rPr>
          <w:rFonts w:ascii="Times New Roman" w:hAnsi="Times New Roman" w:cs="Times New Roman"/>
          <w:sz w:val="20"/>
        </w:rPr>
        <w:t xml:space="preserve"> дальнейшую обработку изобра</w:t>
      </w:r>
      <w:r w:rsidR="007C7555">
        <w:rPr>
          <w:rFonts w:ascii="Times New Roman" w:hAnsi="Times New Roman" w:cs="Times New Roman"/>
          <w:sz w:val="20"/>
        </w:rPr>
        <w:t>жений с их последующим анализом</w:t>
      </w:r>
      <w:r w:rsidR="001C11A2">
        <w:rPr>
          <w:rFonts w:ascii="Times New Roman" w:hAnsi="Times New Roman" w:cs="Times New Roman"/>
          <w:sz w:val="20"/>
        </w:rPr>
        <w:t xml:space="preserve"> </w:t>
      </w:r>
      <w:r w:rsidR="008E1EE9" w:rsidRPr="00061C36">
        <w:rPr>
          <w:rFonts w:ascii="Times New Roman" w:hAnsi="Times New Roman" w:cs="Times New Roman"/>
          <w:sz w:val="20"/>
        </w:rPr>
        <w:t>[1]</w:t>
      </w:r>
      <w:r w:rsidR="009377A8" w:rsidRPr="00061C36">
        <w:rPr>
          <w:rFonts w:ascii="Times New Roman" w:hAnsi="Times New Roman" w:cs="Times New Roman"/>
          <w:sz w:val="20"/>
        </w:rPr>
        <w:t>.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450"/>
      </w:tblGrid>
      <w:tr w:rsidR="008E1EE9" w:rsidRPr="00061C36" w:rsidTr="008E1EE9">
        <w:tc>
          <w:tcPr>
            <w:tcW w:w="5665" w:type="dxa"/>
          </w:tcPr>
          <w:p w:rsidR="008E1EE9" w:rsidRPr="00061C36" w:rsidRDefault="00D819A4" w:rsidP="009377A8">
            <w:pPr>
              <w:jc w:val="both"/>
              <w:textAlignment w:val="baseline"/>
              <w:rPr>
                <w:rFonts w:ascii="Times New Roman" w:hAnsi="Times New Roman" w:cs="Times New Roman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en-US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en-US"/>
                      </w:rPr>
                      <m:t>x</m:t>
                    </m:r>
                  </m:sub>
                </m:s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en-US"/>
                      </w:rPr>
                      <m:t>∂f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en-US"/>
                      </w:rPr>
                      <m:t>∂x</m:t>
                    </m:r>
                  </m:den>
                </m:f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0"/>
                            <w:szCs w:val="20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  <w:lang w:val="en-US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</w:rPr>
                          <m:t>5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0"/>
                            <w:szCs w:val="20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  <w:lang w:val="en-US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,</m:t>
                </m:r>
              </m:oMath>
            </m:oMathPara>
          </w:p>
        </w:tc>
        <w:tc>
          <w:tcPr>
            <w:tcW w:w="450" w:type="dxa"/>
          </w:tcPr>
          <w:p w:rsidR="008E1EE9" w:rsidRPr="00061C36" w:rsidRDefault="008E1EE9" w:rsidP="009377A8">
            <w:pPr>
              <w:jc w:val="both"/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061C36">
              <w:rPr>
                <w:rFonts w:ascii="Times New Roman" w:hAnsi="Times New Roman" w:cs="Times New Roman"/>
                <w:sz w:val="20"/>
              </w:rPr>
              <w:t>(1)</w:t>
            </w:r>
          </w:p>
        </w:tc>
      </w:tr>
    </w:tbl>
    <w:p w:rsidR="008E1EE9" w:rsidRPr="00061C36" w:rsidRDefault="008E1EE9" w:rsidP="009377A8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val="en-US"/>
        </w:rPr>
      </w:pPr>
      <w:proofErr w:type="gramStart"/>
      <w:r w:rsidRPr="00061C36">
        <w:rPr>
          <w:rFonts w:ascii="Times New Roman" w:hAnsi="Times New Roman" w:cs="Times New Roman"/>
        </w:rPr>
        <w:t xml:space="preserve">где </w:t>
      </w:r>
      <m:oMath>
        <m:sSub>
          <m:sSubPr>
            <m:ctrlPr>
              <w:rPr>
                <w:rFonts w:ascii="Cambria Math" w:hAnsi="Cambria Math" w:cs="Times New Roman"/>
                <w:i/>
                <w:sz w:val="20"/>
                <w:szCs w:val="20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  <w:lang w:val="en-US"/>
              </w:rPr>
              <m:t>g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  <w:lang w:val="en-US"/>
              </w:rPr>
              <m:t>x</m:t>
            </m:r>
          </m:sub>
        </m:sSub>
      </m:oMath>
      <w:r w:rsidR="00061C36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w:r w:rsidR="00061C36" w:rsidRPr="00061C36">
        <w:rPr>
          <w:rFonts w:ascii="Times New Roman" w:hAnsi="Times New Roman" w:cs="Times New Roman"/>
          <w:sz w:val="20"/>
          <w:szCs w:val="20"/>
        </w:rPr>
        <w:t>–</w:t>
      </w:r>
      <w:proofErr w:type="gramEnd"/>
      <w:r w:rsidRPr="00061C36">
        <w:rPr>
          <w:rFonts w:ascii="Times New Roman" w:eastAsiaTheme="minorEastAsia" w:hAnsi="Times New Roman" w:cs="Times New Roman"/>
          <w:sz w:val="20"/>
          <w:szCs w:val="20"/>
        </w:rPr>
        <w:t xml:space="preserve"> …</w:t>
      </w:r>
      <w:r w:rsidR="00061C36">
        <w:rPr>
          <w:rFonts w:ascii="Times New Roman" w:eastAsiaTheme="minorEastAsia" w:hAnsi="Times New Roman" w:cs="Times New Roman"/>
          <w:sz w:val="20"/>
          <w:szCs w:val="20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sz w:val="20"/>
                <w:szCs w:val="20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0"/>
                <w:szCs w:val="20"/>
                <w:lang w:val="en-US"/>
              </w:rPr>
              <m:t>z</m:t>
            </m:r>
          </m:e>
          <m:sub>
            <m:r>
              <w:rPr>
                <w:rFonts w:ascii="Cambria Math" w:hAnsi="Cambria Math" w:cs="Times New Roman"/>
                <w:sz w:val="20"/>
                <w:szCs w:val="20"/>
              </w:rPr>
              <m:t>5</m:t>
            </m:r>
          </m:sub>
        </m:sSub>
      </m:oMath>
      <w:r w:rsidR="00061C36">
        <w:rPr>
          <w:rFonts w:ascii="Times New Roman" w:eastAsiaTheme="minorEastAsia" w:hAnsi="Times New Roman" w:cs="Times New Roman"/>
          <w:sz w:val="20"/>
          <w:szCs w:val="20"/>
          <w:lang w:val="en-US"/>
        </w:rPr>
        <w:t xml:space="preserve"> </w:t>
      </w:r>
      <w:r w:rsidR="00061C36" w:rsidRPr="00061C36">
        <w:rPr>
          <w:rFonts w:ascii="Times New Roman" w:hAnsi="Times New Roman" w:cs="Times New Roman"/>
          <w:sz w:val="20"/>
          <w:szCs w:val="20"/>
        </w:rPr>
        <w:t>–</w:t>
      </w:r>
      <w:r w:rsidR="00061C36">
        <w:rPr>
          <w:rFonts w:ascii="Times New Roman" w:hAnsi="Times New Roman" w:cs="Times New Roman"/>
          <w:sz w:val="20"/>
          <w:szCs w:val="20"/>
          <w:lang w:val="en-US"/>
        </w:rPr>
        <w:t xml:space="preserve"> … </w:t>
      </w:r>
    </w:p>
    <w:p w:rsidR="00436C85" w:rsidRDefault="008E1EE9" w:rsidP="008E1EE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0"/>
          <w:szCs w:val="20"/>
        </w:rPr>
      </w:pPr>
      <w:r w:rsidRPr="00061C36">
        <w:rPr>
          <w:rFonts w:ascii="Times New Roman" w:eastAsiaTheme="minorEastAsia" w:hAnsi="Times New Roman" w:cs="Times New Roman"/>
          <w:sz w:val="20"/>
          <w:szCs w:val="20"/>
        </w:rPr>
        <w:t xml:space="preserve">На рисунке 1 видно, что наиболее четко выделенные границы получаются при использовании метода </w:t>
      </w:r>
      <w:proofErr w:type="spellStart"/>
      <w:r w:rsidRPr="00061C36">
        <w:rPr>
          <w:rFonts w:ascii="Times New Roman" w:eastAsiaTheme="minorEastAsia" w:hAnsi="Times New Roman" w:cs="Times New Roman"/>
          <w:sz w:val="20"/>
          <w:szCs w:val="20"/>
        </w:rPr>
        <w:t>Кэнни</w:t>
      </w:r>
      <w:proofErr w:type="spellEnd"/>
      <w:r w:rsidRPr="00061C36">
        <w:rPr>
          <w:rFonts w:ascii="Times New Roman" w:eastAsiaTheme="minorEastAsia" w:hAnsi="Times New Roman" w:cs="Times New Roman"/>
          <w:sz w:val="20"/>
          <w:szCs w:val="20"/>
        </w:rPr>
        <w:t>, так как он менее восприимчивый к шумам.</w:t>
      </w:r>
    </w:p>
    <w:p w:rsidR="001C11A2" w:rsidRPr="001C11A2" w:rsidRDefault="001C11A2" w:rsidP="001C11A2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</w:rPr>
      </w:pPr>
      <w:r w:rsidRPr="001C11A2"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4ACA294A" wp14:editId="489EDD4A">
            <wp:extent cx="2546481" cy="2286000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50432" cy="2289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1A2" w:rsidRDefault="00110231" w:rsidP="001C11A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Рисунок 1</w:t>
      </w:r>
      <w:r w:rsidR="001C11A2" w:rsidRPr="001C11A2">
        <w:rPr>
          <w:rFonts w:ascii="Times New Roman" w:hAnsi="Times New Roman" w:cs="Times New Roman"/>
          <w:sz w:val="20"/>
          <w:szCs w:val="20"/>
        </w:rPr>
        <w:t xml:space="preserve"> – Результат применения алгоритмов </w:t>
      </w:r>
    </w:p>
    <w:p w:rsidR="001C11A2" w:rsidRPr="001C11A2" w:rsidRDefault="001C11A2" w:rsidP="001C11A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1C11A2">
        <w:rPr>
          <w:rFonts w:ascii="Times New Roman" w:hAnsi="Times New Roman" w:cs="Times New Roman"/>
          <w:sz w:val="20"/>
          <w:szCs w:val="20"/>
        </w:rPr>
        <w:t>Робертса</w:t>
      </w:r>
      <w:proofErr w:type="gramEnd"/>
      <w:r w:rsidRPr="001C11A2">
        <w:rPr>
          <w:rFonts w:ascii="Times New Roman" w:hAnsi="Times New Roman" w:cs="Times New Roman"/>
          <w:sz w:val="20"/>
          <w:szCs w:val="20"/>
        </w:rPr>
        <w:t xml:space="preserve"> а), </w:t>
      </w:r>
      <w:proofErr w:type="spellStart"/>
      <w:r w:rsidRPr="001C11A2">
        <w:rPr>
          <w:rFonts w:ascii="Times New Roman" w:hAnsi="Times New Roman" w:cs="Times New Roman"/>
          <w:sz w:val="20"/>
          <w:szCs w:val="20"/>
        </w:rPr>
        <w:t>Превитта</w:t>
      </w:r>
      <w:proofErr w:type="spellEnd"/>
      <w:r w:rsidRPr="001C11A2">
        <w:rPr>
          <w:rFonts w:ascii="Times New Roman" w:hAnsi="Times New Roman" w:cs="Times New Roman"/>
          <w:sz w:val="20"/>
          <w:szCs w:val="20"/>
        </w:rPr>
        <w:t xml:space="preserve"> б), </w:t>
      </w:r>
      <w:proofErr w:type="spellStart"/>
      <w:r w:rsidRPr="001C11A2">
        <w:rPr>
          <w:rFonts w:ascii="Times New Roman" w:hAnsi="Times New Roman" w:cs="Times New Roman"/>
          <w:sz w:val="20"/>
          <w:szCs w:val="20"/>
        </w:rPr>
        <w:t>Собела</w:t>
      </w:r>
      <w:proofErr w:type="spellEnd"/>
      <w:r w:rsidRPr="001C11A2">
        <w:rPr>
          <w:rFonts w:ascii="Times New Roman" w:hAnsi="Times New Roman" w:cs="Times New Roman"/>
          <w:sz w:val="20"/>
          <w:szCs w:val="20"/>
        </w:rPr>
        <w:t xml:space="preserve"> в), </w:t>
      </w:r>
      <w:proofErr w:type="spellStart"/>
      <w:r w:rsidRPr="001C11A2">
        <w:rPr>
          <w:rFonts w:ascii="Times New Roman" w:hAnsi="Times New Roman" w:cs="Times New Roman"/>
          <w:sz w:val="20"/>
          <w:szCs w:val="20"/>
        </w:rPr>
        <w:t>Кэнни</w:t>
      </w:r>
      <w:proofErr w:type="spellEnd"/>
      <w:r w:rsidRPr="001C11A2">
        <w:rPr>
          <w:rFonts w:ascii="Times New Roman" w:hAnsi="Times New Roman" w:cs="Times New Roman"/>
          <w:sz w:val="20"/>
          <w:szCs w:val="20"/>
        </w:rPr>
        <w:t xml:space="preserve"> г)</w:t>
      </w:r>
    </w:p>
    <w:p w:rsidR="00D819A4" w:rsidRDefault="00D819A4" w:rsidP="008E1EE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0"/>
          <w:szCs w:val="20"/>
        </w:rPr>
      </w:pPr>
    </w:p>
    <w:p w:rsidR="001C11A2" w:rsidRDefault="00110231" w:rsidP="008E1EE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0"/>
          <w:szCs w:val="20"/>
        </w:rPr>
      </w:pPr>
      <w:bookmarkStart w:id="0" w:name="_GoBack"/>
      <w:bookmarkEnd w:id="0"/>
      <w:r w:rsidRPr="00110231">
        <w:rPr>
          <w:rFonts w:ascii="Times New Roman" w:eastAsiaTheme="minorEastAsia" w:hAnsi="Times New Roman" w:cs="Times New Roman"/>
          <w:sz w:val="20"/>
          <w:szCs w:val="20"/>
        </w:rPr>
        <w:lastRenderedPageBreak/>
        <w:t>В таблице 1 представлены входные наборы значений, а также соответствующие им выходные значения.</w:t>
      </w:r>
    </w:p>
    <w:p w:rsidR="00110231" w:rsidRDefault="00110231" w:rsidP="00110231">
      <w:pPr>
        <w:keepNext/>
        <w:tabs>
          <w:tab w:val="left" w:pos="2038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p w:rsidR="00110231" w:rsidRPr="00110231" w:rsidRDefault="00110231" w:rsidP="00110231">
      <w:pPr>
        <w:keepNext/>
        <w:tabs>
          <w:tab w:val="left" w:pos="2038"/>
        </w:tabs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110231">
        <w:rPr>
          <w:rFonts w:ascii="Times New Roman" w:hAnsi="Times New Roman" w:cs="Times New Roman"/>
          <w:sz w:val="20"/>
        </w:rPr>
        <w:t>Таблица 1</w:t>
      </w:r>
      <w:r w:rsidRPr="00110231">
        <w:rPr>
          <w:rFonts w:ascii="Times New Roman" w:hAnsi="Times New Roman" w:cs="Times New Roman"/>
          <w:sz w:val="20"/>
          <w:lang w:val="en-US"/>
        </w:rPr>
        <w:t> </w:t>
      </w:r>
      <w:r w:rsidRPr="00110231">
        <w:rPr>
          <w:rFonts w:ascii="Times New Roman" w:hAnsi="Times New Roman" w:cs="Times New Roman"/>
          <w:sz w:val="20"/>
        </w:rPr>
        <w:t>– Входные наборы и выходные значения для обучения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3030"/>
        <w:gridCol w:w="3083"/>
      </w:tblGrid>
      <w:tr w:rsidR="00110231" w:rsidRPr="00110231" w:rsidTr="009C6651">
        <w:tc>
          <w:tcPr>
            <w:tcW w:w="4814" w:type="dxa"/>
          </w:tcPr>
          <w:p w:rsidR="00110231" w:rsidRPr="00110231" w:rsidRDefault="00110231" w:rsidP="00110231">
            <w:pPr>
              <w:tabs>
                <w:tab w:val="left" w:pos="2038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 w:rsidRPr="00110231">
              <w:rPr>
                <w:rFonts w:ascii="Times New Roman" w:hAnsi="Times New Roman" w:cs="Times New Roman"/>
                <w:sz w:val="20"/>
              </w:rPr>
              <w:t>Входной набор</w:t>
            </w:r>
          </w:p>
        </w:tc>
        <w:tc>
          <w:tcPr>
            <w:tcW w:w="4814" w:type="dxa"/>
          </w:tcPr>
          <w:p w:rsidR="00110231" w:rsidRPr="00110231" w:rsidRDefault="00110231" w:rsidP="00110231">
            <w:pPr>
              <w:tabs>
                <w:tab w:val="left" w:pos="2038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 w:rsidRPr="00110231">
              <w:rPr>
                <w:rFonts w:ascii="Times New Roman" w:hAnsi="Times New Roman" w:cs="Times New Roman"/>
                <w:sz w:val="20"/>
              </w:rPr>
              <w:t>Выходное значение</w:t>
            </w:r>
          </w:p>
        </w:tc>
      </w:tr>
      <w:tr w:rsidR="00110231" w:rsidRPr="00110231" w:rsidTr="009C6651">
        <w:tc>
          <w:tcPr>
            <w:tcW w:w="4814" w:type="dxa"/>
          </w:tcPr>
          <w:p w:rsidR="00110231" w:rsidRPr="00110231" w:rsidRDefault="00110231" w:rsidP="00110231">
            <w:pPr>
              <w:tabs>
                <w:tab w:val="left" w:pos="2038"/>
              </w:tabs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10231">
              <w:rPr>
                <w:rFonts w:ascii="Times New Roman" w:hAnsi="Times New Roman" w:cs="Times New Roman"/>
                <w:sz w:val="20"/>
                <w:lang w:val="en-US"/>
              </w:rPr>
              <w:t>[0,0,1]</w:t>
            </w:r>
          </w:p>
        </w:tc>
        <w:tc>
          <w:tcPr>
            <w:tcW w:w="4814" w:type="dxa"/>
          </w:tcPr>
          <w:p w:rsidR="00110231" w:rsidRPr="00110231" w:rsidRDefault="00110231" w:rsidP="00110231">
            <w:pPr>
              <w:tabs>
                <w:tab w:val="left" w:pos="2038"/>
              </w:tabs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10231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</w:tr>
      <w:tr w:rsidR="00110231" w:rsidRPr="00110231" w:rsidTr="009C6651">
        <w:tc>
          <w:tcPr>
            <w:tcW w:w="4814" w:type="dxa"/>
          </w:tcPr>
          <w:p w:rsidR="00110231" w:rsidRPr="00110231" w:rsidRDefault="00110231" w:rsidP="00110231">
            <w:pPr>
              <w:tabs>
                <w:tab w:val="left" w:pos="2038"/>
              </w:tabs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10231">
              <w:rPr>
                <w:rFonts w:ascii="Times New Roman" w:hAnsi="Times New Roman" w:cs="Times New Roman"/>
                <w:sz w:val="20"/>
                <w:lang w:val="en-US"/>
              </w:rPr>
              <w:t>[1,1,1]</w:t>
            </w:r>
          </w:p>
        </w:tc>
        <w:tc>
          <w:tcPr>
            <w:tcW w:w="4814" w:type="dxa"/>
          </w:tcPr>
          <w:p w:rsidR="00110231" w:rsidRPr="00110231" w:rsidRDefault="00110231" w:rsidP="00110231">
            <w:pPr>
              <w:tabs>
                <w:tab w:val="left" w:pos="2038"/>
              </w:tabs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10231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</w:p>
        </w:tc>
      </w:tr>
    </w:tbl>
    <w:p w:rsidR="00110231" w:rsidRDefault="00110231" w:rsidP="008E1EE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0"/>
          <w:szCs w:val="20"/>
        </w:rPr>
      </w:pPr>
    </w:p>
    <w:p w:rsidR="001C11A2" w:rsidRDefault="00110231" w:rsidP="008E1EE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0"/>
          <w:szCs w:val="20"/>
        </w:rPr>
      </w:pPr>
      <w:r w:rsidRPr="00110231">
        <w:rPr>
          <w:rFonts w:ascii="Times New Roman" w:eastAsiaTheme="minorEastAsia" w:hAnsi="Times New Roman" w:cs="Times New Roman"/>
          <w:sz w:val="20"/>
          <w:szCs w:val="20"/>
        </w:rPr>
        <w:t xml:space="preserve">Таким образом, на практике в большинстве случаев применяется метод </w:t>
      </w:r>
      <w:proofErr w:type="spellStart"/>
      <w:r w:rsidRPr="00110231">
        <w:rPr>
          <w:rFonts w:ascii="Times New Roman" w:eastAsiaTheme="minorEastAsia" w:hAnsi="Times New Roman" w:cs="Times New Roman"/>
          <w:sz w:val="20"/>
          <w:szCs w:val="20"/>
        </w:rPr>
        <w:t>Кэнни</w:t>
      </w:r>
      <w:proofErr w:type="spellEnd"/>
      <w:r w:rsidRPr="00110231">
        <w:rPr>
          <w:rFonts w:ascii="Times New Roman" w:eastAsiaTheme="minorEastAsia" w:hAnsi="Times New Roman" w:cs="Times New Roman"/>
          <w:sz w:val="20"/>
          <w:szCs w:val="20"/>
        </w:rPr>
        <w:t xml:space="preserve">, поскольку он обладает наибольшей точностью и малой восприимчивостью к шумам. Однако все представленные выше методы нашли своё применение в прикладных задачах, использование того или иного метода определяется спецификой поставленной цели. Так, там, где необходима скорость и не столь важна точность, применяется метод Робертса. Алгоритмы </w:t>
      </w:r>
      <w:proofErr w:type="spellStart"/>
      <w:r w:rsidRPr="00110231">
        <w:rPr>
          <w:rFonts w:ascii="Times New Roman" w:eastAsiaTheme="minorEastAsia" w:hAnsi="Times New Roman" w:cs="Times New Roman"/>
          <w:sz w:val="20"/>
          <w:szCs w:val="20"/>
        </w:rPr>
        <w:t>Превитта</w:t>
      </w:r>
      <w:proofErr w:type="spellEnd"/>
      <w:r w:rsidRPr="00110231">
        <w:rPr>
          <w:rFonts w:ascii="Times New Roman" w:eastAsiaTheme="minorEastAsia" w:hAnsi="Times New Roman" w:cs="Times New Roman"/>
          <w:sz w:val="20"/>
          <w:szCs w:val="20"/>
        </w:rPr>
        <w:t xml:space="preserve"> и </w:t>
      </w:r>
      <w:proofErr w:type="spellStart"/>
      <w:r w:rsidRPr="00110231">
        <w:rPr>
          <w:rFonts w:ascii="Times New Roman" w:eastAsiaTheme="minorEastAsia" w:hAnsi="Times New Roman" w:cs="Times New Roman"/>
          <w:sz w:val="20"/>
          <w:szCs w:val="20"/>
        </w:rPr>
        <w:t>Собела</w:t>
      </w:r>
      <w:proofErr w:type="spellEnd"/>
      <w:r w:rsidRPr="00110231">
        <w:rPr>
          <w:rFonts w:ascii="Times New Roman" w:eastAsiaTheme="minorEastAsia" w:hAnsi="Times New Roman" w:cs="Times New Roman"/>
          <w:sz w:val="20"/>
          <w:szCs w:val="20"/>
        </w:rPr>
        <w:t xml:space="preserve"> также нашли применения в </w:t>
      </w:r>
      <w:r>
        <w:rPr>
          <w:rFonts w:ascii="Times New Roman" w:eastAsiaTheme="minorEastAsia" w:hAnsi="Times New Roman" w:cs="Times New Roman"/>
          <w:sz w:val="20"/>
          <w:szCs w:val="20"/>
        </w:rPr>
        <w:t xml:space="preserve">системах технического зрения. </w:t>
      </w:r>
    </w:p>
    <w:p w:rsidR="00747D5E" w:rsidRPr="00061C36" w:rsidRDefault="00747D5E" w:rsidP="008E1EE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0"/>
          <w:szCs w:val="20"/>
        </w:rPr>
      </w:pPr>
    </w:p>
    <w:p w:rsidR="00061C36" w:rsidRPr="001C11A2" w:rsidRDefault="001C11A2" w:rsidP="001C11A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</w:rPr>
      </w:pPr>
      <w:r w:rsidRPr="001C11A2">
        <w:rPr>
          <w:rFonts w:ascii="Times New Roman" w:eastAsiaTheme="minorEastAsia" w:hAnsi="Times New Roman" w:cs="Times New Roman"/>
          <w:b/>
          <w:sz w:val="20"/>
          <w:szCs w:val="20"/>
        </w:rPr>
        <w:t>БИБЛИОГРАФИЧЕСКИЙ СПИСОК</w:t>
      </w:r>
    </w:p>
    <w:p w:rsidR="007C7555" w:rsidRDefault="00061C36" w:rsidP="007C75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61C36">
        <w:rPr>
          <w:rFonts w:ascii="Times New Roman" w:hAnsi="Times New Roman" w:cs="Times New Roman"/>
          <w:sz w:val="20"/>
          <w:szCs w:val="20"/>
        </w:rPr>
        <w:t xml:space="preserve">1. </w:t>
      </w:r>
      <w:r w:rsidR="007C7555" w:rsidRPr="007C7555">
        <w:rPr>
          <w:rFonts w:ascii="Times New Roman" w:hAnsi="Times New Roman" w:cs="Times New Roman"/>
          <w:sz w:val="20"/>
          <w:szCs w:val="20"/>
        </w:rPr>
        <w:t xml:space="preserve">Привалов А. Е., </w:t>
      </w:r>
      <w:proofErr w:type="spellStart"/>
      <w:r w:rsidR="007C7555" w:rsidRPr="007C7555">
        <w:rPr>
          <w:rFonts w:ascii="Times New Roman" w:hAnsi="Times New Roman" w:cs="Times New Roman"/>
          <w:sz w:val="20"/>
          <w:szCs w:val="20"/>
        </w:rPr>
        <w:t>Бугайченко</w:t>
      </w:r>
      <w:proofErr w:type="spellEnd"/>
      <w:r w:rsidR="007C7555" w:rsidRPr="007C7555">
        <w:rPr>
          <w:rFonts w:ascii="Times New Roman" w:hAnsi="Times New Roman" w:cs="Times New Roman"/>
          <w:sz w:val="20"/>
          <w:szCs w:val="20"/>
        </w:rPr>
        <w:t xml:space="preserve"> П. </w:t>
      </w:r>
      <w:r w:rsidR="007C7555">
        <w:rPr>
          <w:rFonts w:ascii="Times New Roman" w:hAnsi="Times New Roman" w:cs="Times New Roman"/>
          <w:sz w:val="20"/>
          <w:szCs w:val="20"/>
        </w:rPr>
        <w:t xml:space="preserve">Ю., </w:t>
      </w:r>
      <w:proofErr w:type="spellStart"/>
      <w:r w:rsidR="007C7555">
        <w:rPr>
          <w:rFonts w:ascii="Times New Roman" w:hAnsi="Times New Roman" w:cs="Times New Roman"/>
          <w:sz w:val="20"/>
          <w:szCs w:val="20"/>
        </w:rPr>
        <w:t>Шафигуллин</w:t>
      </w:r>
      <w:proofErr w:type="spellEnd"/>
      <w:r w:rsidR="007C7555">
        <w:rPr>
          <w:rFonts w:ascii="Times New Roman" w:hAnsi="Times New Roman" w:cs="Times New Roman"/>
          <w:sz w:val="20"/>
          <w:szCs w:val="20"/>
        </w:rPr>
        <w:t xml:space="preserve"> И. Ш. Применение </w:t>
      </w:r>
      <w:r w:rsidR="007C7555" w:rsidRPr="007C7555">
        <w:rPr>
          <w:rFonts w:ascii="Times New Roman" w:hAnsi="Times New Roman" w:cs="Times New Roman"/>
          <w:sz w:val="20"/>
          <w:szCs w:val="20"/>
        </w:rPr>
        <w:t>онтологического подхода к разработке электронного словаря предметной</w:t>
      </w:r>
      <w:r w:rsidR="007C7555">
        <w:rPr>
          <w:rFonts w:ascii="Times New Roman" w:hAnsi="Times New Roman" w:cs="Times New Roman"/>
          <w:sz w:val="20"/>
          <w:szCs w:val="20"/>
        </w:rPr>
        <w:t xml:space="preserve"> </w:t>
      </w:r>
      <w:r w:rsidR="007C7555" w:rsidRPr="007C7555">
        <w:rPr>
          <w:rFonts w:ascii="Times New Roman" w:hAnsi="Times New Roman" w:cs="Times New Roman"/>
          <w:sz w:val="20"/>
          <w:szCs w:val="20"/>
        </w:rPr>
        <w:t>области управления организационно-техническими системами // Известия</w:t>
      </w:r>
      <w:r w:rsidR="007C755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C7555" w:rsidRPr="007C7555">
        <w:rPr>
          <w:rFonts w:ascii="Times New Roman" w:hAnsi="Times New Roman" w:cs="Times New Roman"/>
          <w:sz w:val="20"/>
          <w:szCs w:val="20"/>
        </w:rPr>
        <w:t>ТулГУ</w:t>
      </w:r>
      <w:proofErr w:type="spellEnd"/>
      <w:r w:rsidR="007C7555" w:rsidRPr="007C7555">
        <w:rPr>
          <w:rFonts w:ascii="Times New Roman" w:hAnsi="Times New Roman" w:cs="Times New Roman"/>
          <w:sz w:val="20"/>
          <w:szCs w:val="20"/>
        </w:rPr>
        <w:t>. Технические науки. Тула, 2018</w:t>
      </w:r>
    </w:p>
    <w:p w:rsidR="00061C36" w:rsidRPr="00061C36" w:rsidRDefault="00061C36" w:rsidP="00061C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61C36">
        <w:rPr>
          <w:rFonts w:ascii="Times New Roman" w:hAnsi="Times New Roman" w:cs="Times New Roman"/>
          <w:sz w:val="20"/>
          <w:szCs w:val="20"/>
        </w:rPr>
        <w:t>2. Красильников Н. Н. Цифровая обработка 2D- и 3D-изображений: учеб. пособие. —</w:t>
      </w:r>
      <w:proofErr w:type="gramStart"/>
      <w:r w:rsidRPr="00061C36">
        <w:rPr>
          <w:rFonts w:ascii="Times New Roman" w:hAnsi="Times New Roman" w:cs="Times New Roman"/>
          <w:sz w:val="20"/>
          <w:szCs w:val="20"/>
        </w:rPr>
        <w:t>СПб.:</w:t>
      </w:r>
      <w:proofErr w:type="gramEnd"/>
      <w:r w:rsidRPr="00061C36">
        <w:rPr>
          <w:rFonts w:ascii="Times New Roman" w:hAnsi="Times New Roman" w:cs="Times New Roman"/>
          <w:sz w:val="20"/>
          <w:szCs w:val="20"/>
        </w:rPr>
        <w:t xml:space="preserve"> БХВ-Петербург, 2011. — 608 с.: ил. — (Учебная литература для вузов)</w:t>
      </w:r>
    </w:p>
    <w:p w:rsidR="00061C36" w:rsidRPr="00110231" w:rsidRDefault="00061C36" w:rsidP="001102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61C36">
        <w:rPr>
          <w:rFonts w:ascii="Times New Roman" w:hAnsi="Times New Roman" w:cs="Times New Roman"/>
          <w:sz w:val="20"/>
          <w:szCs w:val="20"/>
        </w:rPr>
        <w:t xml:space="preserve">3. Шлихт Г.Ю. Цифровая обработка цветных изображений. — М., Издательство ЭКОМ, </w:t>
      </w:r>
      <w:proofErr w:type="gramStart"/>
      <w:r w:rsidRPr="00061C36">
        <w:rPr>
          <w:rFonts w:ascii="Times New Roman" w:hAnsi="Times New Roman" w:cs="Times New Roman"/>
          <w:sz w:val="20"/>
          <w:szCs w:val="20"/>
        </w:rPr>
        <w:t>1997.-</w:t>
      </w:r>
      <w:proofErr w:type="gramEnd"/>
      <w:r w:rsidRPr="00061C36">
        <w:rPr>
          <w:rFonts w:ascii="Times New Roman" w:hAnsi="Times New Roman" w:cs="Times New Roman"/>
          <w:sz w:val="20"/>
          <w:szCs w:val="20"/>
        </w:rPr>
        <w:t xml:space="preserve"> 336 с: ил.</w:t>
      </w:r>
    </w:p>
    <w:sectPr w:rsidR="00061C36" w:rsidRPr="00110231" w:rsidSect="009377A8">
      <w:pgSz w:w="8391" w:h="11907" w:code="11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7A8"/>
    <w:rsid w:val="00061C36"/>
    <w:rsid w:val="00110231"/>
    <w:rsid w:val="001C11A2"/>
    <w:rsid w:val="00436C85"/>
    <w:rsid w:val="00747D5E"/>
    <w:rsid w:val="007C7555"/>
    <w:rsid w:val="008E1EE9"/>
    <w:rsid w:val="009377A8"/>
    <w:rsid w:val="00D8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9F6257-F934-4BAB-89AF-D1A14F699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дк"/>
    <w:basedOn w:val="a"/>
    <w:link w:val="a4"/>
    <w:qFormat/>
    <w:rsid w:val="009377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ФИО"/>
    <w:basedOn w:val="a"/>
    <w:link w:val="a6"/>
    <w:qFormat/>
    <w:rsid w:val="009377A8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a4">
    <w:name w:val="Удк Знак"/>
    <w:basedOn w:val="a0"/>
    <w:link w:val="a3"/>
    <w:rsid w:val="009377A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ФИО Знак"/>
    <w:basedOn w:val="a0"/>
    <w:link w:val="a5"/>
    <w:rsid w:val="009377A8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a7">
    <w:name w:val="Университет"/>
    <w:basedOn w:val="a"/>
    <w:link w:val="a8"/>
    <w:qFormat/>
    <w:rsid w:val="009377A8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8">
    <w:name w:val="Университет Знак"/>
    <w:basedOn w:val="a0"/>
    <w:link w:val="a7"/>
    <w:rsid w:val="009377A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9">
    <w:name w:val="Название_англ"/>
    <w:basedOn w:val="a"/>
    <w:link w:val="aa"/>
    <w:qFormat/>
    <w:rsid w:val="00937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a">
    <w:name w:val="Название_англ Знак"/>
    <w:basedOn w:val="a0"/>
    <w:link w:val="a9"/>
    <w:rsid w:val="009377A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b">
    <w:name w:val="С_Текст"/>
    <w:basedOn w:val="a"/>
    <w:link w:val="ac"/>
    <w:qFormat/>
    <w:rsid w:val="009377A8"/>
    <w:pPr>
      <w:spacing w:after="0" w:line="240" w:lineRule="auto"/>
      <w:ind w:firstLine="567"/>
      <w:jc w:val="both"/>
    </w:pPr>
    <w:rPr>
      <w:rFonts w:ascii="Times New Roman" w:hAnsi="Times New Roman"/>
      <w:sz w:val="20"/>
    </w:rPr>
  </w:style>
  <w:style w:type="character" w:customStyle="1" w:styleId="ac">
    <w:name w:val="С_Текст Знак"/>
    <w:basedOn w:val="a0"/>
    <w:link w:val="ab"/>
    <w:rsid w:val="009377A8"/>
    <w:rPr>
      <w:rFonts w:ascii="Times New Roman" w:hAnsi="Times New Roman"/>
      <w:sz w:val="20"/>
    </w:rPr>
  </w:style>
  <w:style w:type="paragraph" w:customStyle="1" w:styleId="ad">
    <w:name w:val="С_Работа"/>
    <w:basedOn w:val="ab"/>
    <w:next w:val="a"/>
    <w:link w:val="ae"/>
    <w:qFormat/>
    <w:rsid w:val="009377A8"/>
    <w:pPr>
      <w:jc w:val="center"/>
    </w:pPr>
  </w:style>
  <w:style w:type="character" w:customStyle="1" w:styleId="ae">
    <w:name w:val="С_Работа Знак"/>
    <w:basedOn w:val="ac"/>
    <w:link w:val="ad"/>
    <w:rsid w:val="009377A8"/>
    <w:rPr>
      <w:rFonts w:ascii="Times New Roman" w:hAnsi="Times New Roman"/>
      <w:sz w:val="20"/>
    </w:rPr>
  </w:style>
  <w:style w:type="paragraph" w:customStyle="1" w:styleId="af">
    <w:name w:val="Аннотация к статье"/>
    <w:qFormat/>
    <w:rsid w:val="009377A8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i/>
      <w:sz w:val="20"/>
    </w:rPr>
  </w:style>
  <w:style w:type="table" w:styleId="af0">
    <w:name w:val="Table Grid"/>
    <w:basedOn w:val="a1"/>
    <w:uiPriority w:val="39"/>
    <w:rsid w:val="008E1E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8E1E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307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8</cp:revision>
  <dcterms:created xsi:type="dcterms:W3CDTF">2021-04-16T08:14:00Z</dcterms:created>
  <dcterms:modified xsi:type="dcterms:W3CDTF">2021-04-20T09:23:00Z</dcterms:modified>
</cp:coreProperties>
</file>